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D587D6" w14:textId="77777777" w:rsidR="00AC5C7A" w:rsidRDefault="00AC5C7A" w:rsidP="00AC5C7A">
      <w:pPr>
        <w:jc w:val="both"/>
        <w:rPr>
          <w:b/>
          <w:bCs/>
        </w:rPr>
      </w:pPr>
      <w:r>
        <w:rPr>
          <w:b/>
          <w:bCs/>
        </w:rPr>
        <w:t>Zo Kan Het Ook – Pieter Olde Rikkert</w:t>
      </w:r>
    </w:p>
    <w:p w14:paraId="44C8DE4E" w14:textId="77777777" w:rsidR="00AC5C7A" w:rsidRDefault="00AC5C7A" w:rsidP="00AC5C7A">
      <w:pPr>
        <w:jc w:val="both"/>
        <w:rPr>
          <w:b/>
          <w:bCs/>
        </w:rPr>
      </w:pPr>
    </w:p>
    <w:p w14:paraId="69052DB3" w14:textId="77777777" w:rsidR="00AC5C7A" w:rsidRPr="005C24C7" w:rsidRDefault="00AC5C7A" w:rsidP="00AC5C7A">
      <w:pPr>
        <w:pStyle w:val="NoSpacing"/>
        <w:jc w:val="center"/>
        <w:rPr>
          <w:sz w:val="24"/>
          <w:szCs w:val="24"/>
        </w:rPr>
      </w:pPr>
      <w:r w:rsidRPr="005C24C7">
        <w:rPr>
          <w:sz w:val="24"/>
          <w:szCs w:val="24"/>
        </w:rPr>
        <w:t xml:space="preserve">Theaterteksten &amp; </w:t>
      </w:r>
      <w:r>
        <w:rPr>
          <w:sz w:val="24"/>
          <w:szCs w:val="24"/>
        </w:rPr>
        <w:t>theater bespreken</w:t>
      </w:r>
      <w:r w:rsidRPr="005C24C7">
        <w:rPr>
          <w:sz w:val="24"/>
          <w:szCs w:val="24"/>
        </w:rPr>
        <w:t>.</w:t>
      </w:r>
    </w:p>
    <w:p w14:paraId="06B7244B" w14:textId="77777777" w:rsidR="00AC5C7A" w:rsidRPr="005C24C7" w:rsidRDefault="00AC5C7A" w:rsidP="00AC5C7A">
      <w:pPr>
        <w:pStyle w:val="NoSpacing"/>
        <w:jc w:val="center"/>
        <w:rPr>
          <w:sz w:val="24"/>
          <w:szCs w:val="24"/>
        </w:rPr>
      </w:pPr>
      <w:r w:rsidRPr="005C24C7">
        <w:rPr>
          <w:sz w:val="24"/>
          <w:szCs w:val="24"/>
        </w:rPr>
        <w:t>Gezamenlijk</w:t>
      </w:r>
      <w:r>
        <w:rPr>
          <w:sz w:val="24"/>
          <w:szCs w:val="24"/>
        </w:rPr>
        <w:t xml:space="preserve"> met expressie</w:t>
      </w:r>
      <w:r w:rsidRPr="005C24C7">
        <w:rPr>
          <w:sz w:val="24"/>
          <w:szCs w:val="24"/>
        </w:rPr>
        <w:t xml:space="preserve"> lezen </w:t>
      </w:r>
      <w:r>
        <w:rPr>
          <w:sz w:val="24"/>
          <w:szCs w:val="24"/>
        </w:rPr>
        <w:t xml:space="preserve">van </w:t>
      </w:r>
      <w:r w:rsidRPr="005C24C7">
        <w:rPr>
          <w:sz w:val="24"/>
          <w:szCs w:val="24"/>
        </w:rPr>
        <w:t>en spreken over theaterteksten</w:t>
      </w:r>
    </w:p>
    <w:p w14:paraId="3AF7F2D1" w14:textId="77777777" w:rsidR="00AC5C7A" w:rsidRPr="00A41033" w:rsidRDefault="00AC5C7A" w:rsidP="00AC5C7A">
      <w:pPr>
        <w:jc w:val="both"/>
      </w:pPr>
    </w:p>
    <w:p w14:paraId="552AFDC9" w14:textId="77777777" w:rsidR="00AC5C7A" w:rsidRDefault="00AC5C7A" w:rsidP="00AC5C7A">
      <w:pPr>
        <w:pStyle w:val="ListParagraph"/>
        <w:numPr>
          <w:ilvl w:val="0"/>
          <w:numId w:val="1"/>
        </w:numPr>
        <w:jc w:val="both"/>
      </w:pPr>
      <w:r w:rsidRPr="00A41033">
        <w:t xml:space="preserve">Domein: </w:t>
      </w:r>
      <w:r>
        <w:t>leesvaardigheid, mondelinge taalvaardigheid, literatuur</w:t>
      </w:r>
    </w:p>
    <w:p w14:paraId="6D56FB42" w14:textId="77777777" w:rsidR="00AC5C7A" w:rsidRPr="00F53A55" w:rsidRDefault="00AC5C7A" w:rsidP="00AC5C7A">
      <w:pPr>
        <w:pStyle w:val="ListParagraph"/>
        <w:numPr>
          <w:ilvl w:val="0"/>
          <w:numId w:val="1"/>
        </w:numPr>
        <w:jc w:val="both"/>
      </w:pPr>
      <w:r w:rsidRPr="00F53A55">
        <w:t xml:space="preserve">Eindtermen: (6) </w:t>
      </w:r>
      <w:r>
        <w:t xml:space="preserve">De leerling leest met expressie en intonatie. (7) </w:t>
      </w:r>
      <w:r w:rsidRPr="00A41033">
        <w:t>De leerling voert gesprekken afgestemd op doel, gesprekspartner(s) en context.</w:t>
      </w:r>
      <w:r>
        <w:t xml:space="preserve"> (12) </w:t>
      </w:r>
      <w:r w:rsidRPr="00F53A55">
        <w:t>De leerling toont inzicht in het effect van keuzes in taalgebruik in verschillende contexten</w:t>
      </w:r>
      <w:r>
        <w:t xml:space="preserve">. (16) </w:t>
      </w:r>
      <w:r w:rsidRPr="00A41033">
        <w:t>De leerling toont inzicht in literaire teksten met behulp van kennis over literaire genres en middelen</w:t>
      </w:r>
      <w:r>
        <w:t xml:space="preserve">. </w:t>
      </w:r>
    </w:p>
    <w:p w14:paraId="3CF1FAC1" w14:textId="77777777" w:rsidR="00AC5C7A" w:rsidRDefault="00AC5C7A" w:rsidP="00AC5C7A">
      <w:pPr>
        <w:pStyle w:val="ListParagraph"/>
        <w:numPr>
          <w:ilvl w:val="0"/>
          <w:numId w:val="1"/>
        </w:numPr>
        <w:jc w:val="both"/>
      </w:pPr>
      <w:r>
        <w:t>Ontworpen voor: 1/2 vmbo-havo-vwo, makkelijk differentieerbaar</w:t>
      </w:r>
    </w:p>
    <w:p w14:paraId="3A4A2C17" w14:textId="77777777" w:rsidR="005E4B91" w:rsidRDefault="005E4B91" w:rsidP="005E4B91">
      <w:pPr>
        <w:pStyle w:val="ListParagraph"/>
        <w:jc w:val="both"/>
      </w:pPr>
    </w:p>
    <w:p w14:paraId="2FB89982" w14:textId="77777777" w:rsidR="00AC5C7A" w:rsidRDefault="00AC5C7A" w:rsidP="00AC5C7A">
      <w:pPr>
        <w:pStyle w:val="ListParagraph"/>
        <w:numPr>
          <w:ilvl w:val="0"/>
          <w:numId w:val="2"/>
        </w:numPr>
        <w:jc w:val="both"/>
        <w:rPr>
          <w:b/>
          <w:bCs/>
        </w:rPr>
      </w:pPr>
      <w:r w:rsidRPr="00A41033">
        <w:rPr>
          <w:b/>
          <w:bCs/>
        </w:rPr>
        <w:t>W</w:t>
      </w:r>
      <w:r>
        <w:rPr>
          <w:b/>
          <w:bCs/>
        </w:rPr>
        <w:t>at is de kerntaak van de leerlingen?</w:t>
      </w:r>
    </w:p>
    <w:p w14:paraId="57E5D349" w14:textId="77777777" w:rsidR="00AC5C7A" w:rsidRDefault="00AC5C7A" w:rsidP="00AC5C7A">
      <w:pPr>
        <w:pStyle w:val="ListParagraph"/>
        <w:jc w:val="both"/>
      </w:pPr>
      <w:r w:rsidRPr="00F53A55">
        <w:t xml:space="preserve">Door herhalend en gezamenlijk hardop theaterteksten te </w:t>
      </w:r>
      <w:r w:rsidRPr="00BA762F">
        <w:rPr>
          <w:u w:val="single"/>
        </w:rPr>
        <w:t>lezen</w:t>
      </w:r>
      <w:r w:rsidRPr="00F53A55">
        <w:t xml:space="preserve"> </w:t>
      </w:r>
      <w:r w:rsidRPr="00BA762F">
        <w:rPr>
          <w:i/>
          <w:iCs/>
          <w:u w:val="single"/>
        </w:rPr>
        <w:t>verplaatsen</w:t>
      </w:r>
      <w:r w:rsidRPr="00F53A55">
        <w:t xml:space="preserve"> leerlingen zich </w:t>
      </w:r>
      <w:r>
        <w:t xml:space="preserve">via het taalgebruik </w:t>
      </w:r>
      <w:r w:rsidRPr="00F53A55">
        <w:t>in de gedachten, gevoelens en handelingen van de personages en komen</w:t>
      </w:r>
      <w:r>
        <w:t xml:space="preserve"> ze</w:t>
      </w:r>
      <w:r w:rsidRPr="00F53A55">
        <w:t xml:space="preserve"> samen tot een beter </w:t>
      </w:r>
      <w:r w:rsidRPr="00BA762F">
        <w:rPr>
          <w:b/>
          <w:bCs/>
          <w:u w:val="single"/>
        </w:rPr>
        <w:t>begrip</w:t>
      </w:r>
      <w:r w:rsidRPr="00F53A55">
        <w:t xml:space="preserve"> van de theatertekst.</w:t>
      </w:r>
    </w:p>
    <w:p w14:paraId="26E7872A" w14:textId="77777777" w:rsidR="00AC5C7A" w:rsidRDefault="00AC5C7A" w:rsidP="00AC5C7A">
      <w:pPr>
        <w:pStyle w:val="ListParagraph"/>
        <w:jc w:val="both"/>
        <w:rPr>
          <w:b/>
          <w:bCs/>
        </w:rPr>
      </w:pPr>
    </w:p>
    <w:p w14:paraId="1B392276" w14:textId="77777777" w:rsidR="00AC5C7A" w:rsidRDefault="00AC5C7A" w:rsidP="00AC5C7A">
      <w:pPr>
        <w:pStyle w:val="ListParagraph"/>
        <w:numPr>
          <w:ilvl w:val="0"/>
          <w:numId w:val="2"/>
        </w:numPr>
        <w:jc w:val="both"/>
        <w:rPr>
          <w:b/>
          <w:bCs/>
        </w:rPr>
      </w:pPr>
      <w:r>
        <w:rPr>
          <w:b/>
          <w:bCs/>
        </w:rPr>
        <w:t>Wat heb je nodig?</w:t>
      </w:r>
    </w:p>
    <w:p w14:paraId="79EBD84A" w14:textId="77777777" w:rsidR="00AC5C7A" w:rsidRDefault="00AC5C7A" w:rsidP="00AC5C7A">
      <w:pPr>
        <w:pStyle w:val="ListParagraph"/>
        <w:jc w:val="both"/>
      </w:pPr>
      <w:r>
        <w:t xml:space="preserve">1. Benodigdheden: </w:t>
      </w:r>
      <w:proofErr w:type="spellStart"/>
      <w:r>
        <w:t>Powerpoint</w:t>
      </w:r>
      <w:proofErr w:type="spellEnd"/>
      <w:r>
        <w:t>, pen, theaterteksten</w:t>
      </w:r>
    </w:p>
    <w:p w14:paraId="67D57D66" w14:textId="77777777" w:rsidR="00AC5C7A" w:rsidRDefault="00AC5C7A" w:rsidP="00AC5C7A">
      <w:pPr>
        <w:pStyle w:val="ListParagraph"/>
        <w:jc w:val="both"/>
      </w:pPr>
      <w:r>
        <w:t>2. Benodigde voorkennis: leerlingen weten wat een personage is.</w:t>
      </w:r>
    </w:p>
    <w:p w14:paraId="0438AF44" w14:textId="77777777" w:rsidR="00AC5C7A" w:rsidRDefault="00AC5C7A" w:rsidP="00AC5C7A">
      <w:pPr>
        <w:pStyle w:val="ListParagraph"/>
        <w:jc w:val="both"/>
      </w:pPr>
      <w:r>
        <w:t>3. Inhoudelijke voorbereiding van de docent: selecteer passende theaterteksten. Verdiep je in de personages en het conflict door de tekst op voorhand te hebben gelezen. Het is handig dat je op de hoogte bent van het belang van personages voor theaterteksten en het conflictmodel (Beukenkamp 2009), maar dat is geen vereiste.</w:t>
      </w:r>
    </w:p>
    <w:p w14:paraId="1030B112" w14:textId="77777777" w:rsidR="00AC5C7A" w:rsidRPr="00D8294B" w:rsidRDefault="00AC5C7A" w:rsidP="00AC5C7A">
      <w:pPr>
        <w:pStyle w:val="ListParagraph"/>
        <w:jc w:val="both"/>
      </w:pPr>
    </w:p>
    <w:p w14:paraId="3705BEC8" w14:textId="77777777" w:rsidR="00AC5C7A" w:rsidRDefault="00AC5C7A" w:rsidP="00AC5C7A">
      <w:pPr>
        <w:pStyle w:val="ListParagraph"/>
        <w:numPr>
          <w:ilvl w:val="0"/>
          <w:numId w:val="2"/>
        </w:numPr>
        <w:jc w:val="both"/>
        <w:rPr>
          <w:b/>
          <w:bCs/>
        </w:rPr>
      </w:pPr>
      <w:r>
        <w:rPr>
          <w:b/>
          <w:bCs/>
        </w:rPr>
        <w:t>Hoe pak je het aan?</w:t>
      </w:r>
    </w:p>
    <w:p w14:paraId="03A2FFDA" w14:textId="77777777" w:rsidR="00AC5C7A" w:rsidRPr="00EE0CCD" w:rsidRDefault="00AC5C7A" w:rsidP="00AC5C7A">
      <w:pPr>
        <w:pStyle w:val="NoSpacing"/>
        <w:jc w:val="both"/>
        <w:rPr>
          <w:i/>
          <w:iCs/>
        </w:rPr>
      </w:pPr>
      <w:r w:rsidRPr="00EE0CCD">
        <w:rPr>
          <w:i/>
          <w:iCs/>
        </w:rPr>
        <w:t>Stap 1: Selecteer een tekst die past bij het leesdoel</w:t>
      </w:r>
    </w:p>
    <w:p w14:paraId="1F3E0AAA" w14:textId="77777777" w:rsidR="00AC5C7A" w:rsidRPr="00E539F5" w:rsidRDefault="00AC5C7A" w:rsidP="00AC5C7A">
      <w:pPr>
        <w:pStyle w:val="NoSpacing"/>
        <w:jc w:val="both"/>
      </w:pPr>
      <w:r>
        <w:t xml:space="preserve">Met expressie gezamenlijk hardop lezen van theaterteksten stimuleert bij leerlingen het vermogen om zich door middel van de dialogen in een personage te verplaatsen en, in het verlengde hiervan, geeft leerlingen meer inzicht in de retorische kracht van taal. Selecteer dus een theatertekst (voor jongeren) die leerling uitnodigt om zich in de gevoelens, gedachten en handelingen van het personage te verplaatsen. Het gaat er niet alleen om dat de tekst aansluit op de belevingswereld van de leerlingen, maar ook dat de dialogen de leerlingen uitnodigen om met expressie te gaan lezen. Denk bijvoorbeeld aan teksten als </w:t>
      </w:r>
      <w:r w:rsidRPr="00EE0CCD">
        <w:rPr>
          <w:i/>
          <w:iCs/>
        </w:rPr>
        <w:t xml:space="preserve">Nadia/Jamal </w:t>
      </w:r>
      <w:r>
        <w:t xml:space="preserve">(Van Klaveren 2016), </w:t>
      </w:r>
      <w:proofErr w:type="spellStart"/>
      <w:r w:rsidRPr="00EE0CCD">
        <w:rPr>
          <w:i/>
          <w:iCs/>
        </w:rPr>
        <w:t>Bromance</w:t>
      </w:r>
      <w:proofErr w:type="spellEnd"/>
      <w:r w:rsidRPr="00EE0CCD">
        <w:rPr>
          <w:i/>
          <w:iCs/>
        </w:rPr>
        <w:t xml:space="preserve"> </w:t>
      </w:r>
      <w:r>
        <w:t>(</w:t>
      </w:r>
      <w:proofErr w:type="spellStart"/>
      <w:r>
        <w:t>Robbrecht</w:t>
      </w:r>
      <w:proofErr w:type="spellEnd"/>
      <w:r>
        <w:t xml:space="preserve"> 2016) of </w:t>
      </w:r>
      <w:r w:rsidRPr="00EE0CCD">
        <w:rPr>
          <w:i/>
          <w:iCs/>
        </w:rPr>
        <w:t xml:space="preserve">Verloren jeugd </w:t>
      </w:r>
      <w:r>
        <w:t xml:space="preserve">(Wekker 2024). Afhankelijk van de tijd kun je ook in één les meerdere korte teksten gezamenlijk lezen en bespreken, bijvoorbeeld uit </w:t>
      </w:r>
      <w:r w:rsidRPr="00EE0CCD">
        <w:rPr>
          <w:i/>
          <w:iCs/>
        </w:rPr>
        <w:t xml:space="preserve">Is dat een kapstok? </w:t>
      </w:r>
      <w:r>
        <w:t xml:space="preserve">(Gerritsen 2002) </w:t>
      </w:r>
      <w:r w:rsidRPr="00EE0CCD">
        <w:rPr>
          <w:i/>
          <w:iCs/>
        </w:rPr>
        <w:t xml:space="preserve">Honderd dialogen </w:t>
      </w:r>
      <w:r>
        <w:t>(</w:t>
      </w:r>
      <w:proofErr w:type="spellStart"/>
      <w:r>
        <w:t>Rooyackers</w:t>
      </w:r>
      <w:proofErr w:type="spellEnd"/>
      <w:r>
        <w:t xml:space="preserve">, </w:t>
      </w:r>
      <w:proofErr w:type="spellStart"/>
      <w:r>
        <w:t>Rooyackers</w:t>
      </w:r>
      <w:proofErr w:type="spellEnd"/>
      <w:r>
        <w:t xml:space="preserve">, Mende 2002) of </w:t>
      </w:r>
      <w:r w:rsidRPr="00EE0CCD">
        <w:rPr>
          <w:i/>
          <w:iCs/>
        </w:rPr>
        <w:t xml:space="preserve">Groeipijn </w:t>
      </w:r>
      <w:r>
        <w:t>(Dros 2019).</w:t>
      </w:r>
    </w:p>
    <w:p w14:paraId="2A2BE5A4" w14:textId="77777777" w:rsidR="00AC5C7A" w:rsidRDefault="00AC5C7A" w:rsidP="00AC5C7A">
      <w:pPr>
        <w:pStyle w:val="ListParagraph"/>
        <w:jc w:val="both"/>
      </w:pPr>
    </w:p>
    <w:p w14:paraId="71157BCC" w14:textId="77777777" w:rsidR="00AC5C7A" w:rsidRDefault="00AC5C7A" w:rsidP="00AC5C7A">
      <w:pPr>
        <w:jc w:val="both"/>
      </w:pPr>
      <w:r w:rsidRPr="00EE0CCD">
        <w:rPr>
          <w:b/>
          <w:bCs/>
        </w:rPr>
        <w:t xml:space="preserve">TIP </w:t>
      </w:r>
      <w:r>
        <w:t xml:space="preserve">Op </w:t>
      </w:r>
      <w:r w:rsidRPr="00EE0CCD">
        <w:rPr>
          <w:color w:val="2F5496" w:themeColor="accent1" w:themeShade="BF"/>
          <w:u w:val="single"/>
        </w:rPr>
        <w:t>De Nieuwe Toneelbibliotheek</w:t>
      </w:r>
      <w:r w:rsidRPr="00EE0CCD">
        <w:rPr>
          <w:color w:val="2F5496" w:themeColor="accent1" w:themeShade="BF"/>
        </w:rPr>
        <w:t xml:space="preserve"> </w:t>
      </w:r>
      <w:r>
        <w:t>{</w:t>
      </w:r>
      <w:r w:rsidRPr="00AC6806">
        <w:t xml:space="preserve"> </w:t>
      </w:r>
      <w:hyperlink r:id="rId7" w:history="1">
        <w:r w:rsidRPr="00EE0CCD">
          <w:rPr>
            <w:rStyle w:val="Hyperlink"/>
            <w:color w:val="767171" w:themeColor="background2" w:themeShade="80"/>
            <w:u w:val="none"/>
          </w:rPr>
          <w:t>De Nieuwe Toneelbibliotheek | Home</w:t>
        </w:r>
      </w:hyperlink>
      <w:r>
        <w:t xml:space="preserve">} vind je veel geschikte toneelteksten voor jongeren. </w:t>
      </w:r>
    </w:p>
    <w:p w14:paraId="603B3C4A" w14:textId="77777777" w:rsidR="00AC5C7A" w:rsidRDefault="00AC5C7A" w:rsidP="00AC5C7A">
      <w:pPr>
        <w:jc w:val="both"/>
      </w:pPr>
      <w:r w:rsidRPr="00EE0CCD">
        <w:rPr>
          <w:b/>
          <w:bCs/>
        </w:rPr>
        <w:t xml:space="preserve">TIP </w:t>
      </w:r>
      <w:r>
        <w:t xml:space="preserve">De </w:t>
      </w:r>
      <w:r w:rsidRPr="00EE0CCD">
        <w:rPr>
          <w:color w:val="2F5496" w:themeColor="accent1" w:themeShade="BF"/>
          <w:u w:val="single"/>
        </w:rPr>
        <w:t>bibliotheek van Link Jongerentheater</w:t>
      </w:r>
      <w:r w:rsidRPr="00EE0CCD">
        <w:rPr>
          <w:color w:val="2F5496" w:themeColor="accent1" w:themeShade="BF"/>
        </w:rPr>
        <w:t xml:space="preserve"> </w:t>
      </w:r>
      <w:r>
        <w:t>{</w:t>
      </w:r>
      <w:r w:rsidRPr="00437355">
        <w:t xml:space="preserve"> </w:t>
      </w:r>
      <w:hyperlink r:id="rId8" w:history="1">
        <w:r w:rsidRPr="00EE0CCD">
          <w:rPr>
            <w:rStyle w:val="Hyperlink"/>
            <w:color w:val="767171" w:themeColor="background2" w:themeShade="80"/>
            <w:u w:val="none"/>
          </w:rPr>
          <w:t>Bibliotheek – Link Jongeren Theater</w:t>
        </w:r>
      </w:hyperlink>
      <w:r w:rsidRPr="00EE0CCD">
        <w:rPr>
          <w:color w:val="767171" w:themeColor="background2" w:themeShade="80"/>
        </w:rPr>
        <w:t xml:space="preserve"> </w:t>
      </w:r>
      <w:r>
        <w:t>} bevat veel jongerentoneelteksten voor een grote(re) bezetting.</w:t>
      </w:r>
    </w:p>
    <w:p w14:paraId="11D52E04" w14:textId="77777777" w:rsidR="00AC5C7A" w:rsidRPr="00B85E6E" w:rsidRDefault="00AC5C7A" w:rsidP="00AC5C7A">
      <w:pPr>
        <w:pStyle w:val="NoSpacing"/>
        <w:jc w:val="both"/>
        <w:rPr>
          <w:i/>
          <w:iCs/>
        </w:rPr>
      </w:pPr>
      <w:r w:rsidRPr="00B85E6E">
        <w:rPr>
          <w:i/>
          <w:iCs/>
        </w:rPr>
        <w:t>Stap 2: Introduceer het belang van</w:t>
      </w:r>
      <w:r>
        <w:rPr>
          <w:i/>
          <w:iCs/>
        </w:rPr>
        <w:t xml:space="preserve"> inleven in</w:t>
      </w:r>
      <w:r w:rsidRPr="00B85E6E">
        <w:rPr>
          <w:i/>
          <w:iCs/>
        </w:rPr>
        <w:t xml:space="preserve"> personages </w:t>
      </w:r>
      <w:r>
        <w:rPr>
          <w:i/>
          <w:iCs/>
        </w:rPr>
        <w:t>voor het begrip van de tekst</w:t>
      </w:r>
    </w:p>
    <w:p w14:paraId="3A530494" w14:textId="77777777" w:rsidR="00AC5C7A" w:rsidRDefault="00AC5C7A" w:rsidP="00AC5C7A">
      <w:pPr>
        <w:pStyle w:val="NoSpacing"/>
        <w:jc w:val="both"/>
      </w:pPr>
      <w:r>
        <w:t xml:space="preserve">Introduceer de theatertekst op een inspirerende manier door nadrukkelijk aandacht te besteden aan het belang van personages en theaterlezen.  Stel leerlingen de vraag wat er bij hen gebeurt als zij zich </w:t>
      </w:r>
      <w:r>
        <w:lastRenderedPageBreak/>
        <w:t xml:space="preserve">in een personage proberen in te leven? Ga je het personage dan beter begrijpen en hoe komt dat? Kun je hierdoor het verhaal beter begrijpen? Op die manier zien leerlingen het verband tussen inleven in een personage en het begrijpen van een tekst. Als je tijd over hebt, zou je zelfs kunnen vragen wat leerlingen van theaterlezen kunnen leren, zodat ze dat ze ook kunnen toepassen om andere teksten beter te begrijpen. </w:t>
      </w:r>
    </w:p>
    <w:p w14:paraId="1DE3734A" w14:textId="77777777" w:rsidR="00AC5C7A" w:rsidRDefault="00AC5C7A" w:rsidP="00AC5C7A">
      <w:pPr>
        <w:pStyle w:val="NoSpacing"/>
        <w:jc w:val="both"/>
      </w:pPr>
    </w:p>
    <w:p w14:paraId="39CAA956" w14:textId="77777777" w:rsidR="00AC5C7A" w:rsidRDefault="00AC5C7A" w:rsidP="00AC5C7A">
      <w:pPr>
        <w:pStyle w:val="NoSpacing"/>
        <w:jc w:val="both"/>
      </w:pPr>
      <w:r>
        <w:t xml:space="preserve">Om verwarring te voorkomen helpt het om de overeenkomsten en verschillen tussen toneelspelen en theaterlezen te benoemen. Zo kun je aangeven dat leerlingen zowel bij toneelspelen als theaterlezen allemaal een eigen rol hebben, met elkaar oefenen en naar een einduitvoering toewerken. Je kan dan ook benadrukken dat leerlingen, in tegenstelling tot bij toneelspelen, bij theaterlezen de tekst niet uit het hoofd hoeven te kennen, maar de tekst blijven lezen. In het verlengde hiervan weten ze dat ze bij theaterlezen geen kostuums en decorstukken, maar alleen hun stem en toneeltekst nodig hebben.  </w:t>
      </w:r>
    </w:p>
    <w:p w14:paraId="2ECF1EB6" w14:textId="77777777" w:rsidR="00AC5C7A" w:rsidRPr="00B85E6E" w:rsidRDefault="00AC5C7A" w:rsidP="00AC5C7A">
      <w:pPr>
        <w:pStyle w:val="NoSpacing"/>
        <w:jc w:val="both"/>
        <w:rPr>
          <w:i/>
          <w:iCs/>
        </w:rPr>
      </w:pPr>
    </w:p>
    <w:p w14:paraId="5AD9F71E" w14:textId="77777777" w:rsidR="00AC5C7A" w:rsidRPr="00B85E6E" w:rsidRDefault="00AC5C7A" w:rsidP="00AC5C7A">
      <w:pPr>
        <w:pStyle w:val="NoSpacing"/>
        <w:jc w:val="both"/>
        <w:rPr>
          <w:i/>
          <w:iCs/>
        </w:rPr>
      </w:pPr>
      <w:r w:rsidRPr="00B85E6E">
        <w:rPr>
          <w:i/>
          <w:iCs/>
        </w:rPr>
        <w:t>Stap 3: Introduceer de tekst</w:t>
      </w:r>
    </w:p>
    <w:p w14:paraId="76EA3347" w14:textId="77777777" w:rsidR="00AC5C7A" w:rsidRDefault="00AC5C7A" w:rsidP="00AC5C7A">
      <w:pPr>
        <w:pStyle w:val="NoSpacing"/>
        <w:jc w:val="both"/>
      </w:pPr>
      <w:r>
        <w:t>Laat leerlingen in stilte het begin van een korte theatertekst lezen, bijvoorbeeld uit ‘Trek je dat aan?’ (Gerritsen 2002, 30):</w:t>
      </w:r>
    </w:p>
    <w:p w14:paraId="11BE34E4" w14:textId="77777777" w:rsidR="00AC5C7A" w:rsidRPr="00CF21F8" w:rsidRDefault="00AC5C7A" w:rsidP="00AC5C7A">
      <w:pPr>
        <w:pStyle w:val="NoSpacing"/>
        <w:ind w:leftChars="709" w:left="1560"/>
        <w:jc w:val="both"/>
        <w:rPr>
          <w:rFonts w:ascii="Arial" w:hAnsi="Arial" w:cs="Arial"/>
        </w:rPr>
      </w:pPr>
    </w:p>
    <w:p w14:paraId="48FFB950" w14:textId="77777777" w:rsidR="00AC5C7A" w:rsidRDefault="00AC5C7A" w:rsidP="00AC5C7A">
      <w:pPr>
        <w:pStyle w:val="NoSpacing"/>
        <w:ind w:leftChars="125" w:left="275" w:firstLine="709"/>
        <w:jc w:val="both"/>
        <w:rPr>
          <w:rFonts w:ascii="Times New Roman" w:hAnsi="Times New Roman" w:cs="Times New Roman"/>
        </w:rPr>
      </w:pPr>
      <w:r>
        <w:rPr>
          <w:rFonts w:ascii="Times New Roman" w:hAnsi="Times New Roman" w:cs="Times New Roman"/>
        </w:rPr>
        <w:t>Moeder</w:t>
      </w:r>
      <w:r>
        <w:rPr>
          <w:rFonts w:ascii="Times New Roman" w:hAnsi="Times New Roman" w:cs="Times New Roman"/>
        </w:rPr>
        <w:tab/>
        <w:t>trek je dat aan?</w:t>
      </w:r>
    </w:p>
    <w:p w14:paraId="15750B88" w14:textId="77777777" w:rsidR="00AC5C7A" w:rsidRDefault="00AC5C7A" w:rsidP="00AC5C7A">
      <w:pPr>
        <w:pStyle w:val="NoSpacing"/>
        <w:ind w:leftChars="125" w:left="275" w:firstLine="709"/>
        <w:jc w:val="both"/>
        <w:rPr>
          <w:rFonts w:ascii="Times New Roman" w:hAnsi="Times New Roman" w:cs="Times New Roman"/>
        </w:rPr>
      </w:pPr>
      <w:r>
        <w:rPr>
          <w:rFonts w:ascii="Times New Roman" w:hAnsi="Times New Roman" w:cs="Times New Roman"/>
        </w:rPr>
        <w:t>Dochter</w:t>
      </w:r>
      <w:r>
        <w:rPr>
          <w:rFonts w:ascii="Times New Roman" w:hAnsi="Times New Roman" w:cs="Times New Roman"/>
        </w:rPr>
        <w:tab/>
        <w:t>ja</w:t>
      </w:r>
    </w:p>
    <w:p w14:paraId="46480F3D" w14:textId="77777777" w:rsidR="00AC5C7A" w:rsidRDefault="00AC5C7A" w:rsidP="00AC5C7A">
      <w:pPr>
        <w:pStyle w:val="NoSpacing"/>
        <w:ind w:leftChars="125" w:left="275" w:firstLine="709"/>
        <w:jc w:val="both"/>
        <w:rPr>
          <w:rFonts w:ascii="Times New Roman" w:hAnsi="Times New Roman" w:cs="Times New Roman"/>
        </w:rPr>
      </w:pPr>
      <w:r>
        <w:rPr>
          <w:rFonts w:ascii="Times New Roman" w:hAnsi="Times New Roman" w:cs="Times New Roman"/>
        </w:rPr>
        <w:t>Moeder</w:t>
      </w:r>
      <w:r>
        <w:rPr>
          <w:rFonts w:ascii="Times New Roman" w:hAnsi="Times New Roman" w:cs="Times New Roman"/>
        </w:rPr>
        <w:tab/>
        <w:t>oh</w:t>
      </w:r>
    </w:p>
    <w:p w14:paraId="557D5ECA" w14:textId="77777777" w:rsidR="00AC5C7A" w:rsidRDefault="00AC5C7A" w:rsidP="00AC5C7A">
      <w:pPr>
        <w:pStyle w:val="NoSpacing"/>
        <w:ind w:leftChars="125" w:left="275" w:firstLine="709"/>
        <w:jc w:val="both"/>
        <w:rPr>
          <w:rFonts w:ascii="Times New Roman" w:hAnsi="Times New Roman" w:cs="Times New Roman"/>
        </w:rPr>
      </w:pPr>
      <w:r>
        <w:rPr>
          <w:rFonts w:ascii="Times New Roman" w:hAnsi="Times New Roman" w:cs="Times New Roman"/>
        </w:rPr>
        <w:t>Dochter</w:t>
      </w:r>
      <w:r>
        <w:rPr>
          <w:rFonts w:ascii="Times New Roman" w:hAnsi="Times New Roman" w:cs="Times New Roman"/>
        </w:rPr>
        <w:tab/>
        <w:t>iets mis mee?</w:t>
      </w:r>
    </w:p>
    <w:p w14:paraId="45AA5E19" w14:textId="77777777" w:rsidR="00AC5C7A" w:rsidRDefault="00AC5C7A" w:rsidP="00AC5C7A">
      <w:pPr>
        <w:pStyle w:val="NoSpacing"/>
        <w:ind w:leftChars="125" w:left="275" w:firstLine="709"/>
        <w:jc w:val="both"/>
        <w:rPr>
          <w:rFonts w:ascii="Times New Roman" w:hAnsi="Times New Roman" w:cs="Times New Roman"/>
        </w:rPr>
      </w:pPr>
      <w:r>
        <w:rPr>
          <w:rFonts w:ascii="Times New Roman" w:hAnsi="Times New Roman" w:cs="Times New Roman"/>
        </w:rPr>
        <w:t>Moeder</w:t>
      </w:r>
      <w:r>
        <w:rPr>
          <w:rFonts w:ascii="Times New Roman" w:hAnsi="Times New Roman" w:cs="Times New Roman"/>
        </w:rPr>
        <w:tab/>
        <w:t>nee</w:t>
      </w:r>
    </w:p>
    <w:p w14:paraId="33E8C272" w14:textId="77777777" w:rsidR="00AC5C7A" w:rsidRDefault="00AC5C7A" w:rsidP="00AC5C7A">
      <w:pPr>
        <w:pStyle w:val="NoSpacing"/>
        <w:ind w:leftChars="125" w:left="275" w:firstLine="709"/>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zeg ik dat?</w:t>
      </w:r>
    </w:p>
    <w:p w14:paraId="03784F55" w14:textId="77777777" w:rsidR="00AC5C7A" w:rsidRDefault="00AC5C7A" w:rsidP="00AC5C7A">
      <w:pPr>
        <w:pStyle w:val="NoSpacing"/>
        <w:ind w:leftChars="125" w:left="275" w:firstLine="709"/>
        <w:jc w:val="both"/>
        <w:rPr>
          <w:rFonts w:ascii="Times New Roman" w:hAnsi="Times New Roman" w:cs="Times New Roman"/>
        </w:rPr>
      </w:pPr>
      <w:r>
        <w:rPr>
          <w:rFonts w:ascii="Times New Roman" w:hAnsi="Times New Roman" w:cs="Times New Roman"/>
        </w:rPr>
        <w:t xml:space="preserve">Dochter </w:t>
      </w:r>
      <w:r>
        <w:rPr>
          <w:rFonts w:ascii="Times New Roman" w:hAnsi="Times New Roman" w:cs="Times New Roman"/>
        </w:rPr>
        <w:tab/>
        <w:t>vind je het niet leuk?</w:t>
      </w:r>
    </w:p>
    <w:p w14:paraId="39882108" w14:textId="77777777" w:rsidR="00AC5C7A" w:rsidRDefault="00AC5C7A" w:rsidP="00AC5C7A">
      <w:pPr>
        <w:pStyle w:val="NoSpacing"/>
        <w:ind w:leftChars="125" w:left="275" w:firstLine="709"/>
        <w:jc w:val="both"/>
        <w:rPr>
          <w:rFonts w:ascii="Times New Roman" w:hAnsi="Times New Roman" w:cs="Times New Roman"/>
        </w:rPr>
      </w:pPr>
      <w:r>
        <w:rPr>
          <w:rFonts w:ascii="Times New Roman" w:hAnsi="Times New Roman" w:cs="Times New Roman"/>
        </w:rPr>
        <w:t xml:space="preserve">Moeder </w:t>
      </w:r>
      <w:r>
        <w:rPr>
          <w:rFonts w:ascii="Times New Roman" w:hAnsi="Times New Roman" w:cs="Times New Roman"/>
        </w:rPr>
        <w:tab/>
        <w:t>als jij het maar leuk vindt</w:t>
      </w:r>
    </w:p>
    <w:p w14:paraId="36680FBE" w14:textId="77777777" w:rsidR="00AC5C7A" w:rsidRDefault="00AC5C7A" w:rsidP="00AC5C7A">
      <w:pPr>
        <w:pStyle w:val="NoSpacing"/>
        <w:ind w:leftChars="125" w:left="275" w:firstLine="709"/>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t>daar gaat het toch om</w:t>
      </w:r>
    </w:p>
    <w:p w14:paraId="5130ABB6" w14:textId="77777777" w:rsidR="00AC5C7A" w:rsidRDefault="00AC5C7A" w:rsidP="00AC5C7A">
      <w:pPr>
        <w:pStyle w:val="NoSpacing"/>
        <w:ind w:leftChars="125" w:left="275" w:firstLine="709"/>
        <w:jc w:val="both"/>
        <w:rPr>
          <w:rFonts w:ascii="Times New Roman" w:hAnsi="Times New Roman" w:cs="Times New Roman"/>
        </w:rPr>
      </w:pPr>
      <w:r>
        <w:rPr>
          <w:rFonts w:ascii="Times New Roman" w:hAnsi="Times New Roman" w:cs="Times New Roman"/>
        </w:rPr>
        <w:t>Dochter</w:t>
      </w:r>
      <w:r>
        <w:rPr>
          <w:rFonts w:ascii="Times New Roman" w:hAnsi="Times New Roman" w:cs="Times New Roman"/>
        </w:rPr>
        <w:tab/>
        <w:t>vind je het raar staan</w:t>
      </w:r>
    </w:p>
    <w:p w14:paraId="53384E17" w14:textId="77777777" w:rsidR="00AC5C7A" w:rsidRDefault="00AC5C7A" w:rsidP="00AC5C7A">
      <w:pPr>
        <w:pStyle w:val="NoSpacing"/>
        <w:ind w:leftChars="125" w:left="275" w:firstLine="709"/>
        <w:jc w:val="both"/>
        <w:rPr>
          <w:rFonts w:ascii="Times New Roman" w:hAnsi="Times New Roman" w:cs="Times New Roman"/>
        </w:rPr>
      </w:pPr>
      <w:proofErr w:type="gramStart"/>
      <w:r>
        <w:rPr>
          <w:rFonts w:ascii="Times New Roman" w:hAnsi="Times New Roman" w:cs="Times New Roman"/>
        </w:rPr>
        <w:t xml:space="preserve">Moeder  </w:t>
      </w:r>
      <w:r>
        <w:rPr>
          <w:rFonts w:ascii="Times New Roman" w:hAnsi="Times New Roman" w:cs="Times New Roman"/>
        </w:rPr>
        <w:tab/>
      </w:r>
      <w:proofErr w:type="gramEnd"/>
      <w:r>
        <w:rPr>
          <w:rFonts w:ascii="Times New Roman" w:hAnsi="Times New Roman" w:cs="Times New Roman"/>
        </w:rPr>
        <w:t>als jij je daar prettig in voelt</w:t>
      </w:r>
    </w:p>
    <w:p w14:paraId="3218B48E" w14:textId="77777777" w:rsidR="00AC5C7A" w:rsidRDefault="00AC5C7A" w:rsidP="00AC5C7A">
      <w:pPr>
        <w:pStyle w:val="NoSpacing"/>
        <w:ind w:leftChars="125" w:left="275" w:firstLine="709"/>
        <w:jc w:val="both"/>
        <w:rPr>
          <w:rFonts w:ascii="Times New Roman" w:hAnsi="Times New Roman" w:cs="Times New Roman"/>
        </w:rPr>
      </w:pPr>
      <w:r>
        <w:rPr>
          <w:rFonts w:ascii="Times New Roman" w:hAnsi="Times New Roman" w:cs="Times New Roman"/>
        </w:rPr>
        <w:t xml:space="preserve">Dochter </w:t>
      </w:r>
      <w:r>
        <w:rPr>
          <w:rFonts w:ascii="Times New Roman" w:hAnsi="Times New Roman" w:cs="Times New Roman"/>
        </w:rPr>
        <w:tab/>
        <w:t>wat is er dan mis mee?</w:t>
      </w:r>
    </w:p>
    <w:p w14:paraId="78D36A26" w14:textId="77777777" w:rsidR="00AC5C7A" w:rsidRDefault="00AC5C7A" w:rsidP="00AC5C7A">
      <w:pPr>
        <w:pStyle w:val="NoSpacing"/>
        <w:jc w:val="both"/>
      </w:pPr>
    </w:p>
    <w:p w14:paraId="619C2758" w14:textId="77777777" w:rsidR="00AC5C7A" w:rsidRDefault="00AC5C7A" w:rsidP="00AC5C7A">
      <w:pPr>
        <w:pStyle w:val="NoSpacing"/>
        <w:jc w:val="both"/>
      </w:pPr>
      <w:r>
        <w:t xml:space="preserve">Laat de leerlingen kort een reactie op de tekst geven. Wat voor een indruk krijgen ze van de personages? Hoe klinken de personages? Wat voor een emotie kun je bij elke uitspraak noteren? Wat denken leerlingen wat er tussen moeder en dochter gaat gebeuren? Laat leerlingen op basis van het taalgebruik van de personages een korte karakterschets van ieder personage maken. Benadruk hierbij dat leerlingen moeten lezen en luisteren met een doel: om het karakter te omschrijven en te begrijpen moeten ze letten op de intonatie en expressie van het personage. </w:t>
      </w:r>
    </w:p>
    <w:p w14:paraId="3E9E3868" w14:textId="77777777" w:rsidR="00AC5C7A" w:rsidRDefault="00AC5C7A" w:rsidP="00AC5C7A">
      <w:pPr>
        <w:pStyle w:val="NoSpacing"/>
        <w:jc w:val="both"/>
      </w:pPr>
    </w:p>
    <w:tbl>
      <w:tblPr>
        <w:tblStyle w:val="TableGrid"/>
        <w:tblW w:w="0" w:type="auto"/>
        <w:tblInd w:w="709" w:type="dxa"/>
        <w:tblLook w:val="04A0" w:firstRow="1" w:lastRow="0" w:firstColumn="1" w:lastColumn="0" w:noHBand="0" w:noVBand="1"/>
      </w:tblPr>
      <w:tblGrid>
        <w:gridCol w:w="8307"/>
      </w:tblGrid>
      <w:tr w:rsidR="00AC5C7A" w14:paraId="0B796828" w14:textId="77777777" w:rsidTr="005E4B91">
        <w:tc>
          <w:tcPr>
            <w:tcW w:w="8307" w:type="dxa"/>
          </w:tcPr>
          <w:p w14:paraId="6BADB127" w14:textId="77777777" w:rsidR="00AC5C7A" w:rsidRDefault="00AC5C7A" w:rsidP="001F512A">
            <w:pPr>
              <w:pStyle w:val="NoSpacing"/>
              <w:ind w:left="709" w:right="709"/>
              <w:jc w:val="both"/>
              <w:rPr>
                <w:b/>
                <w:bCs/>
              </w:rPr>
            </w:pPr>
          </w:p>
          <w:p w14:paraId="01720561" w14:textId="77777777" w:rsidR="00AC5C7A" w:rsidRDefault="00AC5C7A" w:rsidP="001F512A">
            <w:pPr>
              <w:pStyle w:val="NoSpacing"/>
              <w:ind w:left="709" w:right="709"/>
              <w:jc w:val="both"/>
            </w:pPr>
            <w:r>
              <w:rPr>
                <w:b/>
                <w:bCs/>
              </w:rPr>
              <w:t xml:space="preserve">TIP </w:t>
            </w:r>
            <w:r>
              <w:t xml:space="preserve">Wil je leerlingen laten ervaren om de toneeltekst op verschillende manieren te laten lezen? Geef leerlingen dan in stap 3 per duo/groepje verschillende foto’s van de kleren die de dochter zou kunnen dragen. Of de dochter bijvoorbeeld een clownspak, galajurk of skaterkleding draagt, bepaalt voor een groot deel de toon en houding van de moeder en daarmee het onderlinge conflict. </w:t>
            </w:r>
          </w:p>
          <w:p w14:paraId="0E451669" w14:textId="77777777" w:rsidR="00AC5C7A" w:rsidRDefault="00AC5C7A" w:rsidP="001F512A">
            <w:pPr>
              <w:pStyle w:val="NoSpacing"/>
              <w:ind w:right="709"/>
              <w:jc w:val="both"/>
              <w:rPr>
                <w:b/>
                <w:bCs/>
              </w:rPr>
            </w:pPr>
          </w:p>
        </w:tc>
      </w:tr>
    </w:tbl>
    <w:p w14:paraId="4B9D7360" w14:textId="77777777" w:rsidR="00AC5C7A" w:rsidRDefault="00AC5C7A" w:rsidP="00AC5C7A">
      <w:pPr>
        <w:pStyle w:val="NoSpacing"/>
        <w:ind w:left="709" w:right="709"/>
        <w:jc w:val="both"/>
      </w:pPr>
    </w:p>
    <w:p w14:paraId="69B33715" w14:textId="77777777" w:rsidR="00AC5C7A" w:rsidRPr="00EE0CCD" w:rsidRDefault="00AC5C7A" w:rsidP="00AC5C7A">
      <w:pPr>
        <w:pStyle w:val="NoSpacing"/>
        <w:jc w:val="both"/>
        <w:rPr>
          <w:i/>
          <w:iCs/>
        </w:rPr>
      </w:pPr>
      <w:r w:rsidRPr="00EE0CCD">
        <w:rPr>
          <w:i/>
          <w:iCs/>
        </w:rPr>
        <w:t xml:space="preserve">Stap 4: Voordoen </w:t>
      </w:r>
    </w:p>
    <w:p w14:paraId="1B5503C3" w14:textId="77777777" w:rsidR="00AC5C7A" w:rsidRDefault="00AC5C7A" w:rsidP="00AC5C7A">
      <w:pPr>
        <w:pStyle w:val="NoSpacing"/>
        <w:jc w:val="both"/>
      </w:pPr>
      <w:r>
        <w:t xml:space="preserve">Laat horen wat een stem met een tekst kan doen en lees de tekst hardop voor. Doe dat zoveel mogelijk op basis van de samen ontworpen karakterschets. Vraag de leerlingen jou als voorlezer te observeren en te benoemen in welke mate je volgens de ontworpen karakterschets voorleest. </w:t>
      </w:r>
    </w:p>
    <w:p w14:paraId="277E0F3B" w14:textId="77777777" w:rsidR="00AC5C7A" w:rsidRDefault="00AC5C7A" w:rsidP="00AC5C7A">
      <w:pPr>
        <w:pStyle w:val="NoSpacing"/>
        <w:jc w:val="both"/>
      </w:pPr>
    </w:p>
    <w:p w14:paraId="2A1B1789" w14:textId="2DF8A016" w:rsidR="00AC5C7A" w:rsidRPr="00B85E6E" w:rsidRDefault="00AC5C7A" w:rsidP="00AC5C7A">
      <w:pPr>
        <w:pStyle w:val="NoSpacing"/>
        <w:jc w:val="both"/>
        <w:rPr>
          <w:i/>
          <w:iCs/>
        </w:rPr>
      </w:pPr>
      <w:r w:rsidRPr="00B85E6E">
        <w:rPr>
          <w:i/>
          <w:iCs/>
        </w:rPr>
        <w:t xml:space="preserve">Stap 5: </w:t>
      </w:r>
      <w:r>
        <w:rPr>
          <w:i/>
          <w:iCs/>
        </w:rPr>
        <w:t>In groepjes theaterlezen en ondersteunen</w:t>
      </w:r>
    </w:p>
    <w:p w14:paraId="6C62B916" w14:textId="77777777" w:rsidR="00AC5C7A" w:rsidRDefault="00AC5C7A" w:rsidP="00AC5C7A">
      <w:pPr>
        <w:pStyle w:val="NoSpacing"/>
        <w:jc w:val="both"/>
      </w:pPr>
      <w:r>
        <w:lastRenderedPageBreak/>
        <w:t xml:space="preserve">Nu je het goede voorbeeld hebt gegeven, is het aan de leerlingen om in groepjes de tekst gezamenlijk hardop verder te lezen (zie bijlage 1 voor de volledige tekst). Omdat dit een toneeltekst met een dochter, moeder en vader is, is het raadzaam om groepen van drie te hanteren. Afhankelijk van de groep kun je de leerlingen zelf de rollen laten verdelen. Geef elke groep hetzelfde duidelijke, concrete doel: karakteriseer het personage op basis van de intonatie en expressie. </w:t>
      </w:r>
    </w:p>
    <w:p w14:paraId="2263646D" w14:textId="77777777" w:rsidR="00AC5C7A" w:rsidRDefault="00AC5C7A" w:rsidP="00AC5C7A">
      <w:pPr>
        <w:pStyle w:val="NoSpacing"/>
        <w:jc w:val="both"/>
      </w:pPr>
    </w:p>
    <w:p w14:paraId="5A105E92" w14:textId="77777777" w:rsidR="00AC5C7A" w:rsidRDefault="00AC5C7A" w:rsidP="00AC5C7A">
      <w:pPr>
        <w:pStyle w:val="NoSpacing"/>
        <w:jc w:val="both"/>
        <w:rPr>
          <w:i/>
          <w:iCs/>
        </w:rPr>
      </w:pPr>
      <w:r>
        <w:rPr>
          <w:i/>
          <w:iCs/>
        </w:rPr>
        <w:t>Stap 6: Interactie over de tekst en de personages</w:t>
      </w:r>
    </w:p>
    <w:p w14:paraId="4108F0FD" w14:textId="77777777" w:rsidR="00AC5C7A" w:rsidRDefault="00AC5C7A" w:rsidP="00AC5C7A">
      <w:pPr>
        <w:pStyle w:val="NoSpacing"/>
        <w:jc w:val="both"/>
      </w:pPr>
      <w:r>
        <w:t xml:space="preserve">Het mooiste is als leerlingen op een organische manier samen de tekst lezen en bespreken. Laat ze bijvoorbeeld een stuk lezen en met elkaar bespreken hoe de intonatie en expressie aansluiten op het karakter van het personage. Desgewenst passen leerlingen hun intonatie en/of expressie aan, lezen ze weer een stuk, om vervolgens te bespreken hoe hun aanpassingen meer in lijn zijn met de emoties en gedachten van de personages. </w:t>
      </w:r>
    </w:p>
    <w:p w14:paraId="0F11ED9C" w14:textId="77777777" w:rsidR="00AC5C7A" w:rsidRDefault="00AC5C7A" w:rsidP="00AC5C7A">
      <w:pPr>
        <w:pStyle w:val="NoSpacing"/>
        <w:jc w:val="both"/>
      </w:pPr>
    </w:p>
    <w:p w14:paraId="3DD52907" w14:textId="77777777" w:rsidR="00AC5C7A" w:rsidRDefault="00AC5C7A" w:rsidP="00AC5C7A">
      <w:pPr>
        <w:pStyle w:val="NoSpacing"/>
        <w:jc w:val="both"/>
      </w:pPr>
      <w:r>
        <w:t xml:space="preserve">Op basis van Chambers (2012) en Janssen (2009) kun je verschillende vragen voor deze (tussentijdse) reflectie hanteren. In het begin kun je leerlingen tijdens het lezen vooral vragen laten stellen over de emoties en expressie van de personages. Hoe voelt het personage zich in de situatie? Waaraan merk je dat? Hoe is dit voor de anderen? Wat denk je dat er is gebeurd? Hoe is de relatie tussen de personages? </w:t>
      </w:r>
    </w:p>
    <w:p w14:paraId="3593C397" w14:textId="77777777" w:rsidR="00AC5C7A" w:rsidRDefault="00AC5C7A" w:rsidP="00AC5C7A">
      <w:pPr>
        <w:pStyle w:val="NoSpacing"/>
        <w:jc w:val="both"/>
      </w:pPr>
      <w:r>
        <w:t>Naarmate de intonatie en expressie van de leerlingen aansluiten op de karakters, kun je meer overkoepelende vragen over de tekst stellen: Welke verandering maken de personages door? Wat uit de tekst geeft je die indruk? Hoe zou je zelf reageren? Waar gaat deze tekst volgens jou over? Het gaat er niet om dat er maar één antwoord mogelijk is, maar dat leerlingen hun leeservaring uitwisselen en zich door middel van de vragen verdiepen in het taalgebruik en de emoties van de personages en, in het verlengde hiervan, in de strekking van het verhaal. Terwijl de leerlingen praten, loop jij rond, luister je en help je waar dat nodig is het gesprek op weg.</w:t>
      </w:r>
    </w:p>
    <w:p w14:paraId="00C34DBA" w14:textId="77777777" w:rsidR="00AC5C7A" w:rsidRDefault="00AC5C7A" w:rsidP="00AC5C7A">
      <w:pPr>
        <w:pStyle w:val="NoSpacing"/>
        <w:jc w:val="both"/>
        <w:rPr>
          <w:i/>
          <w:iCs/>
        </w:rPr>
      </w:pPr>
    </w:p>
    <w:p w14:paraId="5F899230" w14:textId="77777777" w:rsidR="00AC5C7A" w:rsidRDefault="00AC5C7A" w:rsidP="00AC5C7A">
      <w:pPr>
        <w:pStyle w:val="NoSpacing"/>
        <w:jc w:val="both"/>
        <w:rPr>
          <w:i/>
          <w:iCs/>
        </w:rPr>
      </w:pPr>
      <w:r>
        <w:rPr>
          <w:i/>
          <w:iCs/>
        </w:rPr>
        <w:t>Stap 7: Klassikaal theaterlezen en bespreken</w:t>
      </w:r>
    </w:p>
    <w:p w14:paraId="3BBA2F6E" w14:textId="77777777" w:rsidR="00AC5C7A" w:rsidRDefault="00AC5C7A" w:rsidP="00AC5C7A">
      <w:pPr>
        <w:pStyle w:val="NoSpacing"/>
        <w:jc w:val="both"/>
      </w:pPr>
      <w:r>
        <w:t>Laat tot slot een drietal de tekst hardop voorlezen. Benadruk dat elk groepslid de toon en het tempo op de emoties van het personage moet afstemmen. Vraag na het theaterlezen aan het groepje welke keuzes ze bij het voorlezen hebben gemaakt en hoe ze tot een interpretatie van de personages en het verhaal zijn gekomen. Afhankelijk van de tijd kun je meerdere drietallen vragen om de tekst voor te lezen. Niet alleen geef je de leerlingen zodoende een kans op een succeservaring, je hebt hiermee ook de mogelijkheid om te ontdekken of er sprake is van verschillende lezingen en interpretaties en zo, welke factoren daaraan ten grondslag liggen. Zo kom je gezamenlijk tot een beter begrip van de personages en de tekst.</w:t>
      </w:r>
    </w:p>
    <w:p w14:paraId="70BA54CB" w14:textId="77777777" w:rsidR="00AC5C7A" w:rsidRDefault="00AC5C7A" w:rsidP="00AC5C7A">
      <w:pPr>
        <w:pStyle w:val="NoSpacing"/>
        <w:jc w:val="both"/>
      </w:pPr>
    </w:p>
    <w:p w14:paraId="2612BE1A" w14:textId="77777777" w:rsidR="00AC5C7A" w:rsidRDefault="00AC5C7A" w:rsidP="00AC5C7A">
      <w:pPr>
        <w:pStyle w:val="NoSpacing"/>
        <w:numPr>
          <w:ilvl w:val="0"/>
          <w:numId w:val="2"/>
        </w:numPr>
        <w:jc w:val="both"/>
        <w:rPr>
          <w:b/>
          <w:bCs/>
        </w:rPr>
      </w:pPr>
      <w:r>
        <w:rPr>
          <w:b/>
          <w:bCs/>
        </w:rPr>
        <w:t>Wat levert het op?</w:t>
      </w:r>
    </w:p>
    <w:p w14:paraId="3813A956" w14:textId="77777777" w:rsidR="00AC5C7A" w:rsidRPr="00E3153B" w:rsidRDefault="00AC5C7A" w:rsidP="00AC5C7A">
      <w:pPr>
        <w:pStyle w:val="NoSpacing"/>
        <w:ind w:left="720"/>
        <w:jc w:val="both"/>
        <w:rPr>
          <w:b/>
          <w:bCs/>
        </w:rPr>
      </w:pPr>
    </w:p>
    <w:p w14:paraId="6554236E" w14:textId="77777777" w:rsidR="00AC5C7A" w:rsidRDefault="00AC5C7A" w:rsidP="00AC5C7A">
      <w:pPr>
        <w:jc w:val="both"/>
        <w:rPr>
          <w:rFonts w:cstheme="minorHAnsi"/>
        </w:rPr>
      </w:pPr>
      <w:r w:rsidRPr="00BA762F">
        <w:rPr>
          <w:rFonts w:cstheme="minorHAnsi"/>
        </w:rPr>
        <w:t xml:space="preserve">Lezen met intonatie en expressie </w:t>
      </w:r>
      <w:r w:rsidRPr="0072791E">
        <w:rPr>
          <w:rFonts w:cstheme="minorHAnsi"/>
        </w:rPr>
        <w:t>zorgt ervoor</w:t>
      </w:r>
      <w:r w:rsidRPr="008A4551">
        <w:rPr>
          <w:rFonts w:cstheme="minorHAnsi"/>
        </w:rPr>
        <w:t xml:space="preserve"> dat leerlingen het personage – en daarmee het verhaal – beter begrijpen</w:t>
      </w:r>
      <w:r>
        <w:rPr>
          <w:rFonts w:cstheme="minorHAnsi"/>
        </w:rPr>
        <w:t xml:space="preserve">. Door gezamenlijk de tekst te lezen en over de personages te praten </w:t>
      </w:r>
      <w:r w:rsidRPr="008A4551">
        <w:rPr>
          <w:rFonts w:cstheme="minorHAnsi"/>
        </w:rPr>
        <w:t xml:space="preserve">krijgen </w:t>
      </w:r>
      <w:r>
        <w:rPr>
          <w:rFonts w:cstheme="minorHAnsi"/>
        </w:rPr>
        <w:t>de leerlingen</w:t>
      </w:r>
      <w:r w:rsidRPr="008A4551">
        <w:rPr>
          <w:rFonts w:cstheme="minorHAnsi"/>
        </w:rPr>
        <w:t xml:space="preserve"> inzicht in de karaktereigenschappen van </w:t>
      </w:r>
      <w:r>
        <w:rPr>
          <w:rFonts w:cstheme="minorHAnsi"/>
        </w:rPr>
        <w:t xml:space="preserve">de </w:t>
      </w:r>
      <w:r w:rsidRPr="008A4551">
        <w:rPr>
          <w:rFonts w:cstheme="minorHAnsi"/>
        </w:rPr>
        <w:t>personage</w:t>
      </w:r>
      <w:r>
        <w:rPr>
          <w:rFonts w:cstheme="minorHAnsi"/>
        </w:rPr>
        <w:t>s</w:t>
      </w:r>
      <w:r w:rsidRPr="008A4551">
        <w:rPr>
          <w:rFonts w:cstheme="minorHAnsi"/>
        </w:rPr>
        <w:t>. In het verlengde hiervan ontdekken leerlingen hoe het</w:t>
      </w:r>
      <w:r>
        <w:rPr>
          <w:rFonts w:cstheme="minorHAnsi"/>
        </w:rPr>
        <w:t xml:space="preserve"> ene</w:t>
      </w:r>
      <w:r w:rsidRPr="008A4551">
        <w:rPr>
          <w:rFonts w:cstheme="minorHAnsi"/>
        </w:rPr>
        <w:t xml:space="preserve"> personage zich tot </w:t>
      </w:r>
      <w:r>
        <w:rPr>
          <w:rFonts w:cstheme="minorHAnsi"/>
        </w:rPr>
        <w:t xml:space="preserve">het </w:t>
      </w:r>
      <w:r w:rsidRPr="008A4551">
        <w:rPr>
          <w:rFonts w:cstheme="minorHAnsi"/>
        </w:rPr>
        <w:t>andere verhoudt en welke functie het personage in het verhaal heeft</w:t>
      </w:r>
      <w:r>
        <w:rPr>
          <w:rFonts w:cstheme="minorHAnsi"/>
        </w:rPr>
        <w:t>. Dit</w:t>
      </w:r>
      <w:r w:rsidRPr="008A4551">
        <w:rPr>
          <w:rFonts w:cstheme="minorHAnsi"/>
        </w:rPr>
        <w:t xml:space="preserve"> leidt tot een beter begrip van de tekst.</w:t>
      </w:r>
      <w:r>
        <w:rPr>
          <w:rFonts w:cstheme="minorHAnsi"/>
        </w:rPr>
        <w:t xml:space="preserve"> </w:t>
      </w:r>
    </w:p>
    <w:p w14:paraId="67E00EF9" w14:textId="0FD505B1" w:rsidR="00AC5C7A" w:rsidRPr="008A4551" w:rsidRDefault="00AC5C7A" w:rsidP="00AC5C7A">
      <w:pPr>
        <w:jc w:val="both"/>
        <w:rPr>
          <w:rFonts w:cstheme="minorHAnsi"/>
        </w:rPr>
      </w:pPr>
      <w:r w:rsidRPr="008A4551">
        <w:rPr>
          <w:rFonts w:cstheme="minorHAnsi"/>
        </w:rPr>
        <w:t>Theaterlezen stimuleert bovendien de leesmotivatie</w:t>
      </w:r>
      <w:r>
        <w:rPr>
          <w:rFonts w:cstheme="minorHAnsi"/>
        </w:rPr>
        <w:t xml:space="preserve"> en maakt van lezen een sociale activiteit. H</w:t>
      </w:r>
      <w:r w:rsidRPr="0006725D">
        <w:rPr>
          <w:rFonts w:cstheme="minorHAnsi"/>
        </w:rPr>
        <w:t xml:space="preserve">et gezamenlijk lezen van </w:t>
      </w:r>
      <w:r>
        <w:rPr>
          <w:rFonts w:cstheme="minorHAnsi"/>
        </w:rPr>
        <w:t>literaire teksten</w:t>
      </w:r>
      <w:r w:rsidRPr="0006725D">
        <w:rPr>
          <w:rFonts w:cstheme="minorHAnsi"/>
        </w:rPr>
        <w:t xml:space="preserve"> leidt</w:t>
      </w:r>
      <w:r>
        <w:rPr>
          <w:rFonts w:cstheme="minorHAnsi"/>
        </w:rPr>
        <w:t xml:space="preserve"> daarnaast</w:t>
      </w:r>
      <w:r w:rsidRPr="0006725D">
        <w:rPr>
          <w:rFonts w:cstheme="minorHAnsi"/>
        </w:rPr>
        <w:t xml:space="preserve"> tot </w:t>
      </w:r>
      <w:r>
        <w:rPr>
          <w:rFonts w:cstheme="minorHAnsi"/>
        </w:rPr>
        <w:t xml:space="preserve">meer leesplezier en tot een grotere </w:t>
      </w:r>
      <w:r w:rsidR="005E4B91">
        <w:rPr>
          <w:rFonts w:cstheme="minorHAnsi"/>
        </w:rPr>
        <w:t>betrokkenheid bij</w:t>
      </w:r>
      <w:r w:rsidRPr="0006725D">
        <w:rPr>
          <w:rFonts w:cstheme="minorHAnsi"/>
        </w:rPr>
        <w:t xml:space="preserve"> de tekst</w:t>
      </w:r>
      <w:r w:rsidRPr="008A4551">
        <w:rPr>
          <w:rFonts w:cstheme="minorHAnsi"/>
        </w:rPr>
        <w:t xml:space="preserve">. </w:t>
      </w:r>
      <w:r>
        <w:rPr>
          <w:rFonts w:cstheme="minorHAnsi"/>
        </w:rPr>
        <w:t xml:space="preserve">Veder heeft theaterlezen oog voor de persoonsvorming. </w:t>
      </w:r>
    </w:p>
    <w:p w14:paraId="19AB4266" w14:textId="77777777" w:rsidR="00AC5C7A" w:rsidRPr="00514539" w:rsidRDefault="00AC5C7A" w:rsidP="00AC5C7A">
      <w:pPr>
        <w:jc w:val="both"/>
        <w:rPr>
          <w:rFonts w:cstheme="minorHAnsi"/>
        </w:rPr>
      </w:pPr>
      <w:r w:rsidRPr="008A4551">
        <w:rPr>
          <w:rFonts w:cstheme="minorHAnsi"/>
        </w:rPr>
        <w:t>Vanwege het collectieve karakter biedt theaterlezen leerlingen ook de mogelijkheid om hun leeservaring</w:t>
      </w:r>
      <w:r>
        <w:rPr>
          <w:rFonts w:cstheme="minorHAnsi"/>
        </w:rPr>
        <w:t>en</w:t>
      </w:r>
      <w:r w:rsidRPr="008A4551">
        <w:rPr>
          <w:rFonts w:cstheme="minorHAnsi"/>
        </w:rPr>
        <w:t xml:space="preserve"> uit te wisselen en gezamenlijk te reflecteren op de gevoelens en handelingen van de personages. </w:t>
      </w:r>
    </w:p>
    <w:p w14:paraId="7029B97B" w14:textId="77777777" w:rsidR="00AC5C7A" w:rsidRPr="00BA762F" w:rsidRDefault="00AC5C7A" w:rsidP="00AC5C7A">
      <w:pPr>
        <w:pStyle w:val="ListParagraph"/>
        <w:numPr>
          <w:ilvl w:val="0"/>
          <w:numId w:val="2"/>
        </w:numPr>
        <w:jc w:val="both"/>
        <w:rPr>
          <w:b/>
          <w:bCs/>
        </w:rPr>
      </w:pPr>
      <w:r>
        <w:rPr>
          <w:b/>
          <w:bCs/>
        </w:rPr>
        <w:lastRenderedPageBreak/>
        <w:t>Waarom werkt het zo?</w:t>
      </w:r>
    </w:p>
    <w:p w14:paraId="0BBDA2C4" w14:textId="77777777" w:rsidR="00AC5C7A" w:rsidRDefault="00AC5C7A" w:rsidP="00AC5C7A">
      <w:pPr>
        <w:jc w:val="both"/>
        <w:rPr>
          <w:rFonts w:cstheme="minorHAnsi"/>
        </w:rPr>
      </w:pPr>
      <w:r>
        <w:rPr>
          <w:rFonts w:cstheme="minorHAnsi"/>
        </w:rPr>
        <w:t>Door gezamenlijk met expressie dialogen te lezen wordt</w:t>
      </w:r>
      <w:r w:rsidRPr="0006725D">
        <w:rPr>
          <w:rFonts w:cstheme="minorHAnsi"/>
        </w:rPr>
        <w:t xml:space="preserve"> de leerling geactiveerd </w:t>
      </w:r>
      <w:r>
        <w:rPr>
          <w:rFonts w:cstheme="minorHAnsi"/>
        </w:rPr>
        <w:t xml:space="preserve">om zich in het personage te verplaatsen en komen personages en handelingen </w:t>
      </w:r>
      <w:r w:rsidRPr="0006725D">
        <w:rPr>
          <w:rFonts w:cstheme="minorHAnsi"/>
        </w:rPr>
        <w:t>tot leven (</w:t>
      </w:r>
      <w:proofErr w:type="spellStart"/>
      <w:r w:rsidRPr="0006725D">
        <w:rPr>
          <w:rFonts w:cstheme="minorHAnsi"/>
        </w:rPr>
        <w:t>Duys</w:t>
      </w:r>
      <w:proofErr w:type="spellEnd"/>
      <w:r w:rsidRPr="0006725D">
        <w:rPr>
          <w:rFonts w:cstheme="minorHAnsi"/>
        </w:rPr>
        <w:t xml:space="preserve"> 2010</w:t>
      </w:r>
      <w:r>
        <w:rPr>
          <w:rFonts w:cstheme="minorHAnsi"/>
        </w:rPr>
        <w:t xml:space="preserve">; </w:t>
      </w:r>
      <w:r w:rsidRPr="00042E89">
        <w:rPr>
          <w:rFonts w:cstheme="minorHAnsi"/>
        </w:rPr>
        <w:t>Van Soest 2019). Door hun tempo en stemgebruik af te stemmen op de emoties van het personage, verplaatsen leerlingen zich in het fictieve karakter</w:t>
      </w:r>
      <w:r>
        <w:rPr>
          <w:rFonts w:cstheme="minorHAnsi"/>
        </w:rPr>
        <w:t>, de</w:t>
      </w:r>
      <w:r w:rsidRPr="00042E89">
        <w:rPr>
          <w:rFonts w:cstheme="minorHAnsi"/>
        </w:rPr>
        <w:t xml:space="preserve"> </w:t>
      </w:r>
      <w:proofErr w:type="spellStart"/>
      <w:r w:rsidRPr="00042E89">
        <w:rPr>
          <w:rFonts w:cstheme="minorHAnsi"/>
        </w:rPr>
        <w:t>de</w:t>
      </w:r>
      <w:proofErr w:type="spellEnd"/>
      <w:r w:rsidRPr="00042E89">
        <w:rPr>
          <w:rFonts w:cstheme="minorHAnsi"/>
        </w:rPr>
        <w:t xml:space="preserve"> relatie tussen </w:t>
      </w:r>
      <w:r>
        <w:rPr>
          <w:rFonts w:cstheme="minorHAnsi"/>
        </w:rPr>
        <w:t>de personages</w:t>
      </w:r>
      <w:r w:rsidRPr="00042E89">
        <w:rPr>
          <w:rFonts w:cstheme="minorHAnsi"/>
        </w:rPr>
        <w:t xml:space="preserve"> en het verhaal (Knuttel 2015). Door dit engagement kunnen de leerlingen de gedachten, gevoelens, handelingen van de personages beter interpreteren (</w:t>
      </w:r>
      <w:proofErr w:type="spellStart"/>
      <w:r w:rsidRPr="00042E89">
        <w:rPr>
          <w:rFonts w:cstheme="minorHAnsi"/>
        </w:rPr>
        <w:t>Scraper</w:t>
      </w:r>
      <w:proofErr w:type="spellEnd"/>
      <w:r w:rsidRPr="00042E89">
        <w:rPr>
          <w:rFonts w:cstheme="minorHAnsi"/>
        </w:rPr>
        <w:t xml:space="preserve"> 2006).</w:t>
      </w:r>
      <w:r>
        <w:rPr>
          <w:rFonts w:cstheme="minorHAnsi"/>
        </w:rPr>
        <w:t xml:space="preserve"> </w:t>
      </w:r>
      <w:r w:rsidRPr="008A4551">
        <w:rPr>
          <w:rFonts w:cstheme="minorHAnsi"/>
        </w:rPr>
        <w:t>Door gezamenlijk hardop te lezen verplaatsen leerlingen zich in de gedachten, gevoelens en handelingen van het personage</w:t>
      </w:r>
      <w:r>
        <w:rPr>
          <w:rFonts w:cstheme="minorHAnsi"/>
        </w:rPr>
        <w:t>. Op basis van de taaluitingen bespreken leerlingen hoe de personages zich voelen</w:t>
      </w:r>
      <w:r w:rsidRPr="008A4551">
        <w:rPr>
          <w:rFonts w:cstheme="minorHAnsi"/>
        </w:rPr>
        <w:t xml:space="preserve">. </w:t>
      </w:r>
      <w:r>
        <w:rPr>
          <w:rFonts w:cstheme="minorHAnsi"/>
        </w:rPr>
        <w:t>Hier</w:t>
      </w:r>
      <w:r w:rsidRPr="008A4551">
        <w:rPr>
          <w:rFonts w:cstheme="minorHAnsi"/>
        </w:rPr>
        <w:t xml:space="preserve"> passen</w:t>
      </w:r>
      <w:r>
        <w:rPr>
          <w:rFonts w:cstheme="minorHAnsi"/>
        </w:rPr>
        <w:t xml:space="preserve"> leerlingen</w:t>
      </w:r>
      <w:r w:rsidRPr="008A4551">
        <w:rPr>
          <w:rFonts w:cstheme="minorHAnsi"/>
        </w:rPr>
        <w:t xml:space="preserve"> hun toon, tempo en mimiek</w:t>
      </w:r>
      <w:r>
        <w:rPr>
          <w:rFonts w:cstheme="minorHAnsi"/>
        </w:rPr>
        <w:t xml:space="preserve"> op aan.</w:t>
      </w:r>
      <w:r w:rsidRPr="008A4551">
        <w:rPr>
          <w:rFonts w:cstheme="minorHAnsi"/>
        </w:rPr>
        <w:t xml:space="preserve"> </w:t>
      </w:r>
      <w:r>
        <w:rPr>
          <w:rFonts w:cstheme="minorHAnsi"/>
        </w:rPr>
        <w:t>Zowel de voorlezer als luisteraar krijgt zodoende meer inzicht in het retorische effect van taal en voelt zich meer verbonden met het personage (</w:t>
      </w:r>
      <w:proofErr w:type="spellStart"/>
      <w:r>
        <w:rPr>
          <w:rFonts w:cstheme="minorHAnsi"/>
        </w:rPr>
        <w:t>Scraper</w:t>
      </w:r>
      <w:proofErr w:type="spellEnd"/>
      <w:r>
        <w:rPr>
          <w:rFonts w:cstheme="minorHAnsi"/>
        </w:rPr>
        <w:t xml:space="preserve"> 2006; Knuttel 2015)</w:t>
      </w:r>
      <w:r w:rsidRPr="008A4551">
        <w:rPr>
          <w:rFonts w:cstheme="minorHAnsi"/>
        </w:rPr>
        <w:t xml:space="preserve">. </w:t>
      </w:r>
    </w:p>
    <w:p w14:paraId="0519EF15" w14:textId="77777777" w:rsidR="00AC5C7A" w:rsidRDefault="00AC5C7A" w:rsidP="00AC5C7A">
      <w:pPr>
        <w:jc w:val="both"/>
        <w:rPr>
          <w:rFonts w:cstheme="minorHAnsi"/>
        </w:rPr>
      </w:pPr>
      <w:r w:rsidRPr="008A4551">
        <w:rPr>
          <w:rFonts w:cstheme="minorHAnsi"/>
        </w:rPr>
        <w:t>Door te lezen vanuit een karakter wordt</w:t>
      </w:r>
      <w:r>
        <w:rPr>
          <w:rFonts w:cstheme="minorHAnsi"/>
        </w:rPr>
        <w:t xml:space="preserve"> bovendien</w:t>
      </w:r>
      <w:r w:rsidRPr="008A4551">
        <w:rPr>
          <w:rFonts w:cstheme="minorHAnsi"/>
        </w:rPr>
        <w:t xml:space="preserve"> het multimediale aspect van </w:t>
      </w:r>
      <w:proofErr w:type="gramStart"/>
      <w:r w:rsidRPr="008A4551">
        <w:rPr>
          <w:rFonts w:cstheme="minorHAnsi"/>
        </w:rPr>
        <w:t>literatuur  benadrukt</w:t>
      </w:r>
      <w:proofErr w:type="gramEnd"/>
      <w:r w:rsidRPr="008A4551">
        <w:rPr>
          <w:rFonts w:cstheme="minorHAnsi"/>
        </w:rPr>
        <w:t xml:space="preserve">. Leerlingen ontdekken dat literatuur een medium is dat collectief ervaren </w:t>
      </w:r>
      <w:r>
        <w:rPr>
          <w:rFonts w:cstheme="minorHAnsi"/>
        </w:rPr>
        <w:t>kan</w:t>
      </w:r>
      <w:r w:rsidRPr="008A4551">
        <w:rPr>
          <w:rFonts w:cstheme="minorHAnsi"/>
        </w:rPr>
        <w:t xml:space="preserve"> worden</w:t>
      </w:r>
      <w:r>
        <w:rPr>
          <w:rFonts w:cstheme="minorHAnsi"/>
        </w:rPr>
        <w:t>. Lezen wordt zodoende een sociale activiteit die het groepsgevoel kan versterken (</w:t>
      </w:r>
      <w:proofErr w:type="spellStart"/>
      <w:r>
        <w:rPr>
          <w:rFonts w:cstheme="minorHAnsi"/>
        </w:rPr>
        <w:t>Hautala</w:t>
      </w:r>
      <w:proofErr w:type="spellEnd"/>
      <w:r>
        <w:rPr>
          <w:rFonts w:cstheme="minorHAnsi"/>
        </w:rPr>
        <w:t xml:space="preserve">, </w:t>
      </w:r>
      <w:proofErr w:type="spellStart"/>
      <w:r>
        <w:rPr>
          <w:rFonts w:cstheme="minorHAnsi"/>
        </w:rPr>
        <w:t>Karhunen</w:t>
      </w:r>
      <w:proofErr w:type="spellEnd"/>
      <w:r>
        <w:rPr>
          <w:rFonts w:cstheme="minorHAnsi"/>
        </w:rPr>
        <w:t xml:space="preserve">, </w:t>
      </w:r>
      <w:proofErr w:type="spellStart"/>
      <w:r>
        <w:rPr>
          <w:rFonts w:cstheme="minorHAnsi"/>
        </w:rPr>
        <w:t>Junttila</w:t>
      </w:r>
      <w:proofErr w:type="spellEnd"/>
      <w:r>
        <w:rPr>
          <w:rFonts w:cstheme="minorHAnsi"/>
        </w:rPr>
        <w:t xml:space="preserve">, </w:t>
      </w:r>
      <w:proofErr w:type="spellStart"/>
      <w:r>
        <w:rPr>
          <w:rFonts w:cstheme="minorHAnsi"/>
        </w:rPr>
        <w:t>Ronimus</w:t>
      </w:r>
      <w:proofErr w:type="spellEnd"/>
      <w:r>
        <w:rPr>
          <w:rFonts w:cstheme="minorHAnsi"/>
        </w:rPr>
        <w:t xml:space="preserve"> &amp; Young 2024).</w:t>
      </w:r>
      <w:r w:rsidRPr="006D3606">
        <w:t xml:space="preserve"> </w:t>
      </w:r>
      <w:r w:rsidRPr="006D3606">
        <w:rPr>
          <w:rFonts w:cstheme="minorHAnsi"/>
        </w:rPr>
        <w:t>Vanwege het collectieve karakter biedt theaterlezen leerlingen ook de mogelijkheid om hun leeservaring</w:t>
      </w:r>
      <w:r>
        <w:rPr>
          <w:rFonts w:cstheme="minorHAnsi"/>
        </w:rPr>
        <w:t>en</w:t>
      </w:r>
      <w:r w:rsidRPr="006D3606">
        <w:rPr>
          <w:rFonts w:cstheme="minorHAnsi"/>
        </w:rPr>
        <w:t xml:space="preserve"> uit te wisselen en gezamenlijk te reflecteren op de gevoelens en handelingen van de personages (Janssen 2009). Die dialogische benadering maakt van lezen een kwalificerende, persoonsvormende en sociale activiteit (Schrijvers &amp; Rijlaarsdam 2022).</w:t>
      </w:r>
    </w:p>
    <w:p w14:paraId="3F8B13FE" w14:textId="77777777" w:rsidR="00AC5C7A" w:rsidRPr="00D8294B" w:rsidRDefault="00AC5C7A" w:rsidP="00AC5C7A">
      <w:pPr>
        <w:pStyle w:val="ListParagraph"/>
        <w:jc w:val="both"/>
      </w:pPr>
    </w:p>
    <w:p w14:paraId="558AD17C" w14:textId="77777777" w:rsidR="00AC5C7A" w:rsidRDefault="00AC5C7A" w:rsidP="00AC5C7A">
      <w:pPr>
        <w:pStyle w:val="ListParagraph"/>
        <w:numPr>
          <w:ilvl w:val="0"/>
          <w:numId w:val="2"/>
        </w:numPr>
        <w:jc w:val="both"/>
        <w:rPr>
          <w:b/>
          <w:bCs/>
        </w:rPr>
      </w:pPr>
      <w:r>
        <w:rPr>
          <w:b/>
          <w:bCs/>
        </w:rPr>
        <w:t>Wat zijn de dragende principes?</w:t>
      </w:r>
    </w:p>
    <w:p w14:paraId="4993768F" w14:textId="77777777" w:rsidR="00AC5C7A" w:rsidRDefault="00AC5C7A" w:rsidP="00AC5C7A">
      <w:pPr>
        <w:pStyle w:val="ListParagraph"/>
        <w:numPr>
          <w:ilvl w:val="0"/>
          <w:numId w:val="1"/>
        </w:numPr>
        <w:jc w:val="both"/>
      </w:pPr>
      <w:r>
        <w:t xml:space="preserve">Laat leerlingen gezamenlijk met expressie lezen. </w:t>
      </w:r>
    </w:p>
    <w:p w14:paraId="39383719" w14:textId="77777777" w:rsidR="00AC5C7A" w:rsidRDefault="00AC5C7A" w:rsidP="00AC5C7A">
      <w:pPr>
        <w:pStyle w:val="ListParagraph"/>
        <w:numPr>
          <w:ilvl w:val="0"/>
          <w:numId w:val="1"/>
        </w:numPr>
        <w:jc w:val="both"/>
      </w:pPr>
      <w:r>
        <w:t>Leerlingen inzicht verschaffen in de retorische kracht van taal.</w:t>
      </w:r>
    </w:p>
    <w:p w14:paraId="3CA68A2E" w14:textId="77777777" w:rsidR="00AC5C7A" w:rsidRPr="00A72696" w:rsidRDefault="00AC5C7A" w:rsidP="00AC5C7A">
      <w:pPr>
        <w:pStyle w:val="ListParagraph"/>
        <w:numPr>
          <w:ilvl w:val="0"/>
          <w:numId w:val="1"/>
        </w:numPr>
        <w:jc w:val="both"/>
      </w:pPr>
      <w:r>
        <w:t xml:space="preserve">Door </w:t>
      </w:r>
      <w:proofErr w:type="gramStart"/>
      <w:r>
        <w:t>met  expressie</w:t>
      </w:r>
      <w:proofErr w:type="gramEnd"/>
      <w:r>
        <w:t xml:space="preserve"> te </w:t>
      </w:r>
      <w:proofErr w:type="gramStart"/>
      <w:r>
        <w:t>lezen  en</w:t>
      </w:r>
      <w:proofErr w:type="gramEnd"/>
      <w:r>
        <w:t xml:space="preserve"> te praten over theaterteksten zien leerlingen in dat lezen vanuit een karakter de betrokkenheid met de personages en het begrip van de tekst vergroten.</w:t>
      </w:r>
    </w:p>
    <w:p w14:paraId="69262762" w14:textId="77777777" w:rsidR="00AC5C7A" w:rsidRPr="00DC6F3C" w:rsidRDefault="00AC5C7A" w:rsidP="00AC5C7A">
      <w:pPr>
        <w:jc w:val="both"/>
        <w:rPr>
          <w:rFonts w:cstheme="minorHAnsi"/>
          <w:b/>
          <w:bCs/>
        </w:rPr>
      </w:pPr>
      <w:r w:rsidRPr="00DC6F3C">
        <w:rPr>
          <w:rFonts w:cstheme="minorHAnsi"/>
          <w:b/>
          <w:bCs/>
        </w:rPr>
        <w:t>Meer weten?</w:t>
      </w:r>
    </w:p>
    <w:p w14:paraId="77C1C4D9" w14:textId="77777777" w:rsidR="00AC5C7A" w:rsidRPr="00DC6F3C" w:rsidRDefault="00AC5C7A" w:rsidP="00AC5C7A">
      <w:pPr>
        <w:pStyle w:val="NoSpacing"/>
        <w:jc w:val="both"/>
        <w:rPr>
          <w:rFonts w:cstheme="minorHAnsi"/>
        </w:rPr>
      </w:pPr>
      <w:r w:rsidRPr="00DC6F3C">
        <w:rPr>
          <w:rFonts w:cstheme="minorHAnsi"/>
        </w:rPr>
        <w:t>Chambers, A. (2012). </w:t>
      </w:r>
      <w:r w:rsidRPr="00DC6F3C">
        <w:rPr>
          <w:rFonts w:cstheme="minorHAnsi"/>
          <w:i/>
          <w:iCs/>
        </w:rPr>
        <w:t>Leespraat. De leesomgeving. Vertel eens.</w:t>
      </w:r>
      <w:r w:rsidRPr="00DC6F3C">
        <w:rPr>
          <w:rFonts w:cstheme="minorHAnsi"/>
        </w:rPr>
        <w:t xml:space="preserve"> Leidschendam: NBD </w:t>
      </w:r>
      <w:proofErr w:type="spellStart"/>
      <w:r w:rsidRPr="00DC6F3C">
        <w:rPr>
          <w:rFonts w:cstheme="minorHAnsi"/>
        </w:rPr>
        <w:t>Biblion</w:t>
      </w:r>
      <w:proofErr w:type="spellEnd"/>
      <w:r>
        <w:rPr>
          <w:rFonts w:cstheme="minorHAnsi"/>
        </w:rPr>
        <w:t>.</w:t>
      </w:r>
    </w:p>
    <w:p w14:paraId="5FA9A866" w14:textId="77777777" w:rsidR="00AC5C7A" w:rsidRPr="00DC6F3C" w:rsidRDefault="00AC5C7A" w:rsidP="00AC5C7A">
      <w:pPr>
        <w:pStyle w:val="NoSpacing"/>
        <w:jc w:val="both"/>
        <w:rPr>
          <w:rFonts w:cstheme="minorHAnsi"/>
        </w:rPr>
      </w:pPr>
    </w:p>
    <w:p w14:paraId="0AAE3CBB" w14:textId="77777777" w:rsidR="00AC5C7A" w:rsidRDefault="00AC5C7A" w:rsidP="00AC5C7A">
      <w:pPr>
        <w:pStyle w:val="NoSpacing"/>
        <w:jc w:val="both"/>
        <w:rPr>
          <w:rFonts w:cstheme="minorHAnsi"/>
        </w:rPr>
      </w:pPr>
      <w:proofErr w:type="spellStart"/>
      <w:r w:rsidRPr="00DC6F3C">
        <w:rPr>
          <w:rFonts w:cstheme="minorHAnsi"/>
        </w:rPr>
        <w:t>Duys</w:t>
      </w:r>
      <w:proofErr w:type="spellEnd"/>
      <w:r w:rsidRPr="00DC6F3C">
        <w:rPr>
          <w:rFonts w:cstheme="minorHAnsi"/>
        </w:rPr>
        <w:t xml:space="preserve">, D. (2010). </w:t>
      </w:r>
      <w:r w:rsidRPr="00DC6F3C">
        <w:rPr>
          <w:rFonts w:cstheme="minorHAnsi"/>
          <w:i/>
          <w:iCs/>
        </w:rPr>
        <w:t xml:space="preserve">Dialoog schrijven. </w:t>
      </w:r>
      <w:r w:rsidRPr="00DC6F3C">
        <w:rPr>
          <w:rFonts w:cstheme="minorHAnsi"/>
        </w:rPr>
        <w:t xml:space="preserve">Amsterdam: Augustus. </w:t>
      </w:r>
    </w:p>
    <w:p w14:paraId="595C8615" w14:textId="77777777" w:rsidR="00AC5C7A" w:rsidRPr="00DC6F3C" w:rsidRDefault="00AC5C7A" w:rsidP="00AC5C7A">
      <w:pPr>
        <w:pStyle w:val="NoSpacing"/>
        <w:jc w:val="both"/>
        <w:rPr>
          <w:rFonts w:cstheme="minorHAnsi"/>
        </w:rPr>
      </w:pPr>
    </w:p>
    <w:p w14:paraId="4D90BDA7" w14:textId="77777777" w:rsidR="00AC5C7A" w:rsidRPr="00DC6F3C" w:rsidRDefault="00AC5C7A" w:rsidP="00AC5C7A">
      <w:pPr>
        <w:jc w:val="both"/>
        <w:rPr>
          <w:rFonts w:cstheme="minorHAnsi"/>
        </w:rPr>
      </w:pPr>
      <w:r w:rsidRPr="00DC6F3C">
        <w:rPr>
          <w:rFonts w:cstheme="minorHAnsi"/>
        </w:rPr>
        <w:t>Gerritsen, E. (2002).</w:t>
      </w:r>
      <w:r>
        <w:rPr>
          <w:rFonts w:cstheme="minorHAnsi"/>
        </w:rPr>
        <w:t xml:space="preserve"> </w:t>
      </w:r>
      <w:r>
        <w:rPr>
          <w:rFonts w:cstheme="minorHAnsi"/>
          <w:i/>
          <w:iCs/>
        </w:rPr>
        <w:t>‘</w:t>
      </w:r>
      <w:r>
        <w:rPr>
          <w:rFonts w:cstheme="minorHAnsi"/>
        </w:rPr>
        <w:t>Trek je dat aan?’ In</w:t>
      </w:r>
      <w:r w:rsidRPr="00DC6F3C">
        <w:rPr>
          <w:rFonts w:cstheme="minorHAnsi"/>
        </w:rPr>
        <w:t xml:space="preserve"> </w:t>
      </w:r>
      <w:r w:rsidRPr="00DC6F3C">
        <w:rPr>
          <w:rFonts w:cstheme="minorHAnsi"/>
          <w:i/>
          <w:iCs/>
        </w:rPr>
        <w:t xml:space="preserve">Is dat een kapstok? </w:t>
      </w:r>
      <w:r w:rsidRPr="00DC6F3C">
        <w:rPr>
          <w:rFonts w:cstheme="minorHAnsi"/>
        </w:rPr>
        <w:t>Amsterdam: Theaterboek</w:t>
      </w:r>
      <w:r>
        <w:rPr>
          <w:rFonts w:cstheme="minorHAnsi"/>
        </w:rPr>
        <w:t>, 30-32.</w:t>
      </w:r>
    </w:p>
    <w:p w14:paraId="44C88A55" w14:textId="77777777" w:rsidR="00AC5C7A" w:rsidRDefault="00AC5C7A" w:rsidP="00AC5C7A">
      <w:pPr>
        <w:pStyle w:val="NoSpacing"/>
        <w:jc w:val="both"/>
        <w:rPr>
          <w:rFonts w:cstheme="minorHAnsi"/>
        </w:rPr>
      </w:pPr>
      <w:r w:rsidRPr="00DC6F3C">
        <w:rPr>
          <w:rFonts w:cstheme="minorHAnsi"/>
        </w:rPr>
        <w:t xml:space="preserve">Janssen, T. (2009). </w:t>
      </w:r>
      <w:r w:rsidRPr="00DC6F3C">
        <w:rPr>
          <w:rFonts w:cstheme="minorHAnsi"/>
          <w:i/>
          <w:iCs/>
        </w:rPr>
        <w:t>Literatuur leren lezen in dialoog. Lezersvragen als hulpmiddel bij het leren interpreteren van korte verhalen</w:t>
      </w:r>
      <w:r w:rsidRPr="00DC6F3C">
        <w:rPr>
          <w:rFonts w:cstheme="minorHAnsi"/>
        </w:rPr>
        <w:t>. Universiteit van Amsterdam: Vossiuspers.</w:t>
      </w:r>
    </w:p>
    <w:p w14:paraId="5C6FB079" w14:textId="77777777" w:rsidR="00AC5C7A" w:rsidRPr="00DC6F3C" w:rsidRDefault="00AC5C7A" w:rsidP="00AC5C7A">
      <w:pPr>
        <w:pStyle w:val="NoSpacing"/>
        <w:jc w:val="both"/>
        <w:rPr>
          <w:rFonts w:cstheme="minorHAnsi"/>
        </w:rPr>
      </w:pPr>
    </w:p>
    <w:p w14:paraId="43D20ABE" w14:textId="77777777" w:rsidR="00AC5C7A" w:rsidRPr="00DC6F3C" w:rsidRDefault="00AC5C7A" w:rsidP="00AC5C7A">
      <w:pPr>
        <w:jc w:val="both"/>
        <w:rPr>
          <w:rFonts w:cstheme="minorHAnsi"/>
          <w:lang w:val="en-US"/>
        </w:rPr>
      </w:pPr>
      <w:proofErr w:type="spellStart"/>
      <w:r w:rsidRPr="00C16C0F">
        <w:rPr>
          <w:rFonts w:cstheme="minorHAnsi"/>
        </w:rPr>
        <w:t>Jarkko</w:t>
      </w:r>
      <w:proofErr w:type="spellEnd"/>
      <w:r w:rsidRPr="00C16C0F">
        <w:rPr>
          <w:rFonts w:cstheme="minorHAnsi"/>
        </w:rPr>
        <w:t xml:space="preserve"> </w:t>
      </w:r>
      <w:proofErr w:type="spellStart"/>
      <w:r w:rsidRPr="00C16C0F">
        <w:rPr>
          <w:rFonts w:cstheme="minorHAnsi"/>
        </w:rPr>
        <w:t>Hautala</w:t>
      </w:r>
      <w:proofErr w:type="spellEnd"/>
      <w:r w:rsidRPr="00C16C0F">
        <w:rPr>
          <w:rFonts w:cstheme="minorHAnsi"/>
        </w:rPr>
        <w:t xml:space="preserve">, Roosa </w:t>
      </w:r>
      <w:proofErr w:type="spellStart"/>
      <w:r w:rsidRPr="00C16C0F">
        <w:rPr>
          <w:rFonts w:cstheme="minorHAnsi"/>
        </w:rPr>
        <w:t>Karhunen</w:t>
      </w:r>
      <w:proofErr w:type="spellEnd"/>
      <w:r w:rsidRPr="00C16C0F">
        <w:rPr>
          <w:rFonts w:cstheme="minorHAnsi"/>
        </w:rPr>
        <w:t xml:space="preserve">, </w:t>
      </w:r>
      <w:proofErr w:type="spellStart"/>
      <w:r w:rsidRPr="00C16C0F">
        <w:rPr>
          <w:rFonts w:cstheme="minorHAnsi"/>
        </w:rPr>
        <w:t>Enni</w:t>
      </w:r>
      <w:proofErr w:type="spellEnd"/>
      <w:r w:rsidRPr="00C16C0F">
        <w:rPr>
          <w:rFonts w:cstheme="minorHAnsi"/>
        </w:rPr>
        <w:t xml:space="preserve"> </w:t>
      </w:r>
      <w:proofErr w:type="spellStart"/>
      <w:r w:rsidRPr="00C16C0F">
        <w:rPr>
          <w:rFonts w:cstheme="minorHAnsi"/>
        </w:rPr>
        <w:t>Junttila</w:t>
      </w:r>
      <w:proofErr w:type="spellEnd"/>
      <w:r w:rsidRPr="00C16C0F">
        <w:rPr>
          <w:rFonts w:cstheme="minorHAnsi"/>
        </w:rPr>
        <w:t xml:space="preserve">, </w:t>
      </w:r>
      <w:proofErr w:type="spellStart"/>
      <w:r w:rsidRPr="00C16C0F">
        <w:rPr>
          <w:rFonts w:cstheme="minorHAnsi"/>
        </w:rPr>
        <w:t>Miia</w:t>
      </w:r>
      <w:proofErr w:type="spellEnd"/>
      <w:r w:rsidRPr="00C16C0F">
        <w:rPr>
          <w:rFonts w:cstheme="minorHAnsi"/>
        </w:rPr>
        <w:t xml:space="preserve"> </w:t>
      </w:r>
      <w:proofErr w:type="spellStart"/>
      <w:r w:rsidRPr="00C16C0F">
        <w:rPr>
          <w:rFonts w:cstheme="minorHAnsi"/>
        </w:rPr>
        <w:t>Ronimus</w:t>
      </w:r>
      <w:proofErr w:type="spellEnd"/>
      <w:r w:rsidRPr="00C16C0F">
        <w:rPr>
          <w:rFonts w:cstheme="minorHAnsi"/>
        </w:rPr>
        <w:t xml:space="preserve"> &amp; Chase Young (2024). </w:t>
      </w:r>
      <w:r w:rsidRPr="00DC6F3C">
        <w:rPr>
          <w:rFonts w:cstheme="minorHAnsi"/>
          <w:lang w:val="en-US"/>
        </w:rPr>
        <w:t xml:space="preserve">The Goal to Perform in Readers’ Theater Motivates Boys Who Struggle </w:t>
      </w:r>
      <w:proofErr w:type="gramStart"/>
      <w:r w:rsidRPr="00DC6F3C">
        <w:rPr>
          <w:rFonts w:cstheme="minorHAnsi"/>
          <w:lang w:val="en-US"/>
        </w:rPr>
        <w:t>With</w:t>
      </w:r>
      <w:proofErr w:type="gramEnd"/>
      <w:r w:rsidRPr="00DC6F3C">
        <w:rPr>
          <w:rFonts w:cstheme="minorHAnsi"/>
          <w:lang w:val="en-US"/>
        </w:rPr>
        <w:t xml:space="preserve"> Reading, </w:t>
      </w:r>
      <w:r w:rsidRPr="00DC6F3C">
        <w:rPr>
          <w:rFonts w:cstheme="minorHAnsi"/>
          <w:i/>
          <w:iCs/>
          <w:lang w:val="en-US"/>
        </w:rPr>
        <w:t>Journal of Research in Childhood Education</w:t>
      </w:r>
      <w:r w:rsidRPr="00DC6F3C">
        <w:rPr>
          <w:rFonts w:cstheme="minorHAnsi"/>
          <w:lang w:val="en-US"/>
        </w:rPr>
        <w:t>, 38:3, 485-501</w:t>
      </w:r>
      <w:r>
        <w:rPr>
          <w:rFonts w:cstheme="minorHAnsi"/>
          <w:lang w:val="en-US"/>
        </w:rPr>
        <w:t>.</w:t>
      </w:r>
    </w:p>
    <w:p w14:paraId="6BF2ED5E" w14:textId="77777777" w:rsidR="00AC5C7A" w:rsidRDefault="00AC5C7A" w:rsidP="00AC5C7A">
      <w:pPr>
        <w:pStyle w:val="NoSpacing"/>
        <w:jc w:val="both"/>
        <w:rPr>
          <w:rFonts w:cstheme="minorHAnsi"/>
        </w:rPr>
      </w:pPr>
      <w:r w:rsidRPr="00DC6F3C">
        <w:rPr>
          <w:rFonts w:cstheme="minorHAnsi"/>
        </w:rPr>
        <w:t xml:space="preserve">Knuttel, E. (2015). </w:t>
      </w:r>
      <w:r w:rsidRPr="00DC6F3C">
        <w:rPr>
          <w:rFonts w:cstheme="minorHAnsi"/>
          <w:i/>
          <w:iCs/>
        </w:rPr>
        <w:t>Applaus voor jou. Handleiding theaterlezen voor leesbegeleiders</w:t>
      </w:r>
      <w:r w:rsidRPr="00DC6F3C">
        <w:rPr>
          <w:rFonts w:cstheme="minorHAnsi"/>
        </w:rPr>
        <w:t>. Dordrecht: Uitgeverij De Inktvis.</w:t>
      </w:r>
    </w:p>
    <w:p w14:paraId="3AF74D44" w14:textId="77777777" w:rsidR="005E4B91" w:rsidRDefault="005E4B91" w:rsidP="00AC5C7A">
      <w:pPr>
        <w:pStyle w:val="NoSpacing"/>
        <w:jc w:val="both"/>
        <w:rPr>
          <w:rFonts w:cstheme="minorHAnsi"/>
        </w:rPr>
      </w:pPr>
    </w:p>
    <w:p w14:paraId="64BF9A7A" w14:textId="7A481916" w:rsidR="00AC5C7A" w:rsidRDefault="00AC5C7A" w:rsidP="00AC5C7A">
      <w:pPr>
        <w:pStyle w:val="NoSpacing"/>
        <w:jc w:val="both"/>
        <w:rPr>
          <w:rFonts w:cstheme="minorHAnsi"/>
        </w:rPr>
      </w:pPr>
      <w:r w:rsidRPr="00DC6F3C">
        <w:rPr>
          <w:rFonts w:cstheme="minorHAnsi"/>
        </w:rPr>
        <w:t>Schrijvers, M. &amp; Rijlaarsdam, G. (2022). Theoretische achtergronden: Dialogisch literatuuronderwijs, de hamvraag en verdere verkenningen. In G. Rijlaarsdam, M. Braaksma, M. van de Guchte, M. Koek, A. ten Peze, M. Schrijvers &amp; D. van Weijen (red.),</w:t>
      </w:r>
      <w:r w:rsidRPr="00DC6F3C">
        <w:rPr>
          <w:rFonts w:cstheme="minorHAnsi"/>
          <w:i/>
          <w:iCs/>
        </w:rPr>
        <w:t xml:space="preserve"> Literatuur leren lezen in dialoog: Lessen geïnspireerd op het werk van Tanja Janssen</w:t>
      </w:r>
      <w:r w:rsidRPr="00DC6F3C">
        <w:rPr>
          <w:rFonts w:cstheme="minorHAnsi"/>
        </w:rPr>
        <w:t xml:space="preserve"> (pp. 13-17).</w:t>
      </w:r>
    </w:p>
    <w:p w14:paraId="25961762" w14:textId="77777777" w:rsidR="00AC5C7A" w:rsidRPr="00BC3E3A" w:rsidRDefault="00AC5C7A" w:rsidP="00AC5C7A">
      <w:pPr>
        <w:pStyle w:val="NoSpacing"/>
        <w:jc w:val="both"/>
        <w:rPr>
          <w:rFonts w:cstheme="minorHAnsi"/>
        </w:rPr>
      </w:pPr>
    </w:p>
    <w:p w14:paraId="0A0BD502" w14:textId="77777777" w:rsidR="00AC5C7A" w:rsidRPr="00BC3E3A" w:rsidRDefault="00AC5C7A" w:rsidP="00AC5C7A">
      <w:pPr>
        <w:pStyle w:val="NoSpacing"/>
        <w:jc w:val="both"/>
        <w:rPr>
          <w:rFonts w:cstheme="minorHAnsi"/>
        </w:rPr>
      </w:pPr>
      <w:r w:rsidRPr="00BC3E3A">
        <w:rPr>
          <w:rFonts w:cstheme="minorHAnsi"/>
          <w:lang w:val="en-US"/>
        </w:rPr>
        <w:lastRenderedPageBreak/>
        <w:t xml:space="preserve">Scraper, K. (2006). </w:t>
      </w:r>
      <w:r w:rsidRPr="00BC3E3A">
        <w:rPr>
          <w:rFonts w:cstheme="minorHAnsi"/>
          <w:i/>
          <w:iCs/>
          <w:lang w:val="en-US"/>
        </w:rPr>
        <w:t>What a character! Bringing out the best in your students through Readers’ Theater</w:t>
      </w:r>
      <w:r w:rsidRPr="00BC3E3A">
        <w:rPr>
          <w:rFonts w:cstheme="minorHAnsi"/>
          <w:lang w:val="en-US"/>
        </w:rPr>
        <w:t xml:space="preserve">.  </w:t>
      </w:r>
      <w:r w:rsidRPr="00BC3E3A">
        <w:rPr>
          <w:rFonts w:cstheme="minorHAnsi"/>
        </w:rPr>
        <w:t>International Reading Association.</w:t>
      </w:r>
    </w:p>
    <w:p w14:paraId="02F76F5E" w14:textId="77777777" w:rsidR="00AC5C7A" w:rsidRPr="00DC6F3C" w:rsidRDefault="00AC5C7A" w:rsidP="00AC5C7A">
      <w:pPr>
        <w:pStyle w:val="NoSpacing"/>
        <w:jc w:val="both"/>
        <w:rPr>
          <w:rFonts w:cstheme="minorHAnsi"/>
        </w:rPr>
      </w:pPr>
    </w:p>
    <w:p w14:paraId="3AD67DCE" w14:textId="36224588" w:rsidR="00A00B57" w:rsidRPr="005E4B91" w:rsidRDefault="00AC5C7A" w:rsidP="005E4B91">
      <w:pPr>
        <w:pStyle w:val="NoSpacing"/>
        <w:jc w:val="both"/>
        <w:rPr>
          <w:rFonts w:cstheme="minorHAnsi"/>
        </w:rPr>
      </w:pPr>
      <w:r w:rsidRPr="00DC6F3C">
        <w:rPr>
          <w:rFonts w:cstheme="minorHAnsi"/>
        </w:rPr>
        <w:t xml:space="preserve">Soest, G. van (2019). Toneeltekst beleven. In </w:t>
      </w:r>
      <w:r w:rsidRPr="00DC6F3C">
        <w:rPr>
          <w:rFonts w:cstheme="minorHAnsi"/>
          <w:i/>
          <w:iCs/>
        </w:rPr>
        <w:t>33</w:t>
      </w:r>
      <w:r w:rsidRPr="00DC6F3C">
        <w:rPr>
          <w:rFonts w:cstheme="minorHAnsi"/>
          <w:i/>
          <w:iCs/>
          <w:vertAlign w:val="superscript"/>
        </w:rPr>
        <w:t>ste</w:t>
      </w:r>
      <w:r w:rsidRPr="00DC6F3C">
        <w:rPr>
          <w:rFonts w:cstheme="minorHAnsi"/>
          <w:i/>
          <w:iCs/>
        </w:rPr>
        <w:t xml:space="preserve"> HSN Conferentie Onderwijs Nederlands</w:t>
      </w:r>
      <w:r w:rsidRPr="00DC6F3C">
        <w:rPr>
          <w:rFonts w:cstheme="minorHAnsi"/>
        </w:rPr>
        <w:t>. Zwolle, 182-186.</w:t>
      </w:r>
    </w:p>
    <w:sectPr w:rsidR="00A00B57" w:rsidRPr="005E4B91">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D07030" w14:textId="77777777" w:rsidR="00800849" w:rsidRDefault="00800849" w:rsidP="001D33C8">
      <w:pPr>
        <w:spacing w:after="0" w:line="240" w:lineRule="auto"/>
      </w:pPr>
      <w:r>
        <w:separator/>
      </w:r>
    </w:p>
  </w:endnote>
  <w:endnote w:type="continuationSeparator" w:id="0">
    <w:p w14:paraId="43902D85" w14:textId="77777777" w:rsidR="00800849" w:rsidRDefault="00800849" w:rsidP="001D33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FA3E8" w14:textId="77777777" w:rsidR="001D33C8" w:rsidRDefault="001D33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1557102"/>
      <w:docPartObj>
        <w:docPartGallery w:val="Page Numbers (Bottom of Page)"/>
        <w:docPartUnique/>
      </w:docPartObj>
    </w:sdtPr>
    <w:sdtContent>
      <w:p w14:paraId="1D160ECE" w14:textId="5DF61182" w:rsidR="001D33C8" w:rsidRDefault="001D33C8">
        <w:pPr>
          <w:pStyle w:val="Footer"/>
          <w:jc w:val="center"/>
        </w:pPr>
        <w:r>
          <w:fldChar w:fldCharType="begin"/>
        </w:r>
        <w:r>
          <w:instrText>PAGE   \* MERGEFORMAT</w:instrText>
        </w:r>
        <w:r>
          <w:fldChar w:fldCharType="separate"/>
        </w:r>
        <w:r>
          <w:t>2</w:t>
        </w:r>
        <w:r>
          <w:fldChar w:fldCharType="end"/>
        </w:r>
      </w:p>
    </w:sdtContent>
  </w:sdt>
  <w:p w14:paraId="219441E6" w14:textId="77777777" w:rsidR="001D33C8" w:rsidRDefault="001D33C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A373F" w14:textId="77777777" w:rsidR="001D33C8" w:rsidRDefault="001D33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8C34AA" w14:textId="77777777" w:rsidR="00800849" w:rsidRDefault="00800849" w:rsidP="001D33C8">
      <w:pPr>
        <w:spacing w:after="0" w:line="240" w:lineRule="auto"/>
      </w:pPr>
      <w:r>
        <w:separator/>
      </w:r>
    </w:p>
  </w:footnote>
  <w:footnote w:type="continuationSeparator" w:id="0">
    <w:p w14:paraId="38CA2912" w14:textId="77777777" w:rsidR="00800849" w:rsidRDefault="00800849" w:rsidP="001D33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3DD0A" w14:textId="77777777" w:rsidR="001D33C8" w:rsidRDefault="001D33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680F4" w14:textId="77777777" w:rsidR="001D33C8" w:rsidRDefault="001D33C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DB5F2" w14:textId="77777777" w:rsidR="001D33C8" w:rsidRDefault="001D33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013BEE"/>
    <w:multiLevelType w:val="hybridMultilevel"/>
    <w:tmpl w:val="A440C66E"/>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4AA01E7D"/>
    <w:multiLevelType w:val="hybridMultilevel"/>
    <w:tmpl w:val="F60E392C"/>
    <w:lvl w:ilvl="0" w:tplc="39E09064">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528909415">
    <w:abstractNumId w:val="1"/>
  </w:num>
  <w:num w:numId="2" w16cid:durableId="14741793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C7A"/>
    <w:rsid w:val="0004591D"/>
    <w:rsid w:val="001D33C8"/>
    <w:rsid w:val="00306877"/>
    <w:rsid w:val="005E4B91"/>
    <w:rsid w:val="00800480"/>
    <w:rsid w:val="00800849"/>
    <w:rsid w:val="00A00B57"/>
    <w:rsid w:val="00AC5C7A"/>
    <w:rsid w:val="00C23872"/>
    <w:rsid w:val="00EB772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BEB11"/>
  <w15:chartTrackingRefBased/>
  <w15:docId w15:val="{46255745-B243-445D-875E-FD2D5DDD6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5C7A"/>
  </w:style>
  <w:style w:type="paragraph" w:styleId="Heading1">
    <w:name w:val="heading 1"/>
    <w:basedOn w:val="Normal"/>
    <w:next w:val="Normal"/>
    <w:link w:val="Heading1Char"/>
    <w:uiPriority w:val="9"/>
    <w:qFormat/>
    <w:rsid w:val="00AC5C7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C5C7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C5C7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C5C7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C5C7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C5C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5C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5C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5C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5C7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C5C7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C5C7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C5C7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C5C7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C5C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5C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5C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5C7A"/>
    <w:rPr>
      <w:rFonts w:eastAsiaTheme="majorEastAsia" w:cstheme="majorBidi"/>
      <w:color w:val="272727" w:themeColor="text1" w:themeTint="D8"/>
    </w:rPr>
  </w:style>
  <w:style w:type="paragraph" w:styleId="Title">
    <w:name w:val="Title"/>
    <w:basedOn w:val="Normal"/>
    <w:next w:val="Normal"/>
    <w:link w:val="TitleChar"/>
    <w:uiPriority w:val="10"/>
    <w:qFormat/>
    <w:rsid w:val="00AC5C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5C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5C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5C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5C7A"/>
    <w:pPr>
      <w:spacing w:before="160"/>
      <w:jc w:val="center"/>
    </w:pPr>
    <w:rPr>
      <w:i/>
      <w:iCs/>
      <w:color w:val="404040" w:themeColor="text1" w:themeTint="BF"/>
    </w:rPr>
  </w:style>
  <w:style w:type="character" w:customStyle="1" w:styleId="QuoteChar">
    <w:name w:val="Quote Char"/>
    <w:basedOn w:val="DefaultParagraphFont"/>
    <w:link w:val="Quote"/>
    <w:uiPriority w:val="29"/>
    <w:rsid w:val="00AC5C7A"/>
    <w:rPr>
      <w:i/>
      <w:iCs/>
      <w:color w:val="404040" w:themeColor="text1" w:themeTint="BF"/>
    </w:rPr>
  </w:style>
  <w:style w:type="paragraph" w:styleId="ListParagraph">
    <w:name w:val="List Paragraph"/>
    <w:basedOn w:val="Normal"/>
    <w:uiPriority w:val="34"/>
    <w:qFormat/>
    <w:rsid w:val="00AC5C7A"/>
    <w:pPr>
      <w:ind w:left="720"/>
      <w:contextualSpacing/>
    </w:pPr>
  </w:style>
  <w:style w:type="character" w:styleId="IntenseEmphasis">
    <w:name w:val="Intense Emphasis"/>
    <w:basedOn w:val="DefaultParagraphFont"/>
    <w:uiPriority w:val="21"/>
    <w:qFormat/>
    <w:rsid w:val="00AC5C7A"/>
    <w:rPr>
      <w:i/>
      <w:iCs/>
      <w:color w:val="2F5496" w:themeColor="accent1" w:themeShade="BF"/>
    </w:rPr>
  </w:style>
  <w:style w:type="paragraph" w:styleId="IntenseQuote">
    <w:name w:val="Intense Quote"/>
    <w:basedOn w:val="Normal"/>
    <w:next w:val="Normal"/>
    <w:link w:val="IntenseQuoteChar"/>
    <w:uiPriority w:val="30"/>
    <w:qFormat/>
    <w:rsid w:val="00AC5C7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C5C7A"/>
    <w:rPr>
      <w:i/>
      <w:iCs/>
      <w:color w:val="2F5496" w:themeColor="accent1" w:themeShade="BF"/>
    </w:rPr>
  </w:style>
  <w:style w:type="character" w:styleId="IntenseReference">
    <w:name w:val="Intense Reference"/>
    <w:basedOn w:val="DefaultParagraphFont"/>
    <w:uiPriority w:val="32"/>
    <w:qFormat/>
    <w:rsid w:val="00AC5C7A"/>
    <w:rPr>
      <w:b/>
      <w:bCs/>
      <w:smallCaps/>
      <w:color w:val="2F5496" w:themeColor="accent1" w:themeShade="BF"/>
      <w:spacing w:val="5"/>
    </w:rPr>
  </w:style>
  <w:style w:type="character" w:styleId="Hyperlink">
    <w:name w:val="Hyperlink"/>
    <w:basedOn w:val="DefaultParagraphFont"/>
    <w:uiPriority w:val="99"/>
    <w:unhideWhenUsed/>
    <w:rsid w:val="00AC5C7A"/>
    <w:rPr>
      <w:color w:val="0563C1" w:themeColor="hyperlink"/>
      <w:u w:val="single"/>
    </w:rPr>
  </w:style>
  <w:style w:type="paragraph" w:styleId="NoSpacing">
    <w:name w:val="No Spacing"/>
    <w:uiPriority w:val="1"/>
    <w:qFormat/>
    <w:rsid w:val="00AC5C7A"/>
    <w:pPr>
      <w:spacing w:after="0" w:line="240" w:lineRule="auto"/>
    </w:pPr>
  </w:style>
  <w:style w:type="table" w:styleId="TableGrid">
    <w:name w:val="Table Grid"/>
    <w:basedOn w:val="TableNormal"/>
    <w:uiPriority w:val="39"/>
    <w:rsid w:val="00AC5C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D33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33C8"/>
  </w:style>
  <w:style w:type="paragraph" w:styleId="Footer">
    <w:name w:val="footer"/>
    <w:basedOn w:val="Normal"/>
    <w:link w:val="FooterChar"/>
    <w:uiPriority w:val="99"/>
    <w:unhideWhenUsed/>
    <w:rsid w:val="001D33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33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jongerentheater.nl/bibliotheek/"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denieuwetoneelbibliotheek.n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1986</Words>
  <Characters>10923</Characters>
  <Application>Microsoft Office Word</Application>
  <DocSecurity>0</DocSecurity>
  <Lines>91</Lines>
  <Paragraphs>25</Paragraphs>
  <ScaleCrop>false</ScaleCrop>
  <Company/>
  <LinksUpToDate>false</LinksUpToDate>
  <CharactersWithSpaces>12884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Pieter Olde Rikkert</dc:creator>
  <cp:keywords/>
  <dc:description/>
  <cp:lastModifiedBy>ano</cp:lastModifiedBy>
  <cp:revision>3</cp:revision>
  <dcterms:created xsi:type="dcterms:W3CDTF">2025-05-27T06:37:00Z</dcterms:created>
  <dcterms:modified xsi:type="dcterms:W3CDTF">2025-05-27T06:37:00Z</dcterms:modified>
</cp:coreProperties>
</file>