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7B399" w14:textId="085F37E1" w:rsidR="00162239" w:rsidRDefault="00197F4F">
      <w:bookmarkStart w:id="0" w:name="_GoBack"/>
      <w:bookmarkEnd w:id="0"/>
      <w:r w:rsidRPr="00197F4F">
        <w:rPr>
          <w:u w:val="single"/>
        </w:rPr>
        <w:t xml:space="preserve">RV-toets </w:t>
      </w:r>
      <w:r w:rsidR="00FE7945">
        <w:rPr>
          <w:u w:val="single"/>
        </w:rPr>
        <w:t>V6 2020</w:t>
      </w:r>
      <w:r w:rsidRPr="00197F4F">
        <w:rPr>
          <w:u w:val="single"/>
        </w:rPr>
        <w:tab/>
      </w:r>
      <w:r w:rsidRPr="00197F4F">
        <w:rPr>
          <w:u w:val="single"/>
        </w:rPr>
        <w:tab/>
      </w:r>
      <w:r w:rsidRPr="00197F4F">
        <w:rPr>
          <w:u w:val="single"/>
        </w:rPr>
        <w:tab/>
      </w:r>
      <w:r w:rsidRPr="00197F4F">
        <w:rPr>
          <w:u w:val="single"/>
        </w:rPr>
        <w:tab/>
      </w:r>
      <w:r w:rsidRPr="00197F4F">
        <w:rPr>
          <w:u w:val="single"/>
        </w:rPr>
        <w:tab/>
      </w:r>
      <w:r w:rsidRPr="00197F4F">
        <w:rPr>
          <w:u w:val="single"/>
        </w:rPr>
        <w:tab/>
      </w:r>
      <w:r w:rsidRPr="00197F4F">
        <w:rPr>
          <w:u w:val="single"/>
        </w:rPr>
        <w:tab/>
      </w:r>
      <w:r w:rsidRPr="00197F4F">
        <w:rPr>
          <w:u w:val="single"/>
        </w:rPr>
        <w:tab/>
      </w:r>
      <w:r w:rsidR="00F6554C">
        <w:rPr>
          <w:u w:val="single"/>
        </w:rPr>
        <w:t>Mondeling gedeelte</w:t>
      </w:r>
    </w:p>
    <w:p w14:paraId="7851B0AC" w14:textId="325D9956" w:rsidR="00197F4F" w:rsidRDefault="00F6554C">
      <w:r>
        <w:t xml:space="preserve">De eerste zes vragen hieronder stellen we aan alle leerlingen. </w:t>
      </w:r>
      <w:r w:rsidR="009F75DA">
        <w:t xml:space="preserve">Daarmee voldoen we aan alle onderdelen van het beoordelingsformulier. De vragen zeven tot en met </w:t>
      </w:r>
      <w:r w:rsidR="006E0DA6">
        <w:t>kunnen gesteld worden als er nog tijd over is.</w:t>
      </w:r>
    </w:p>
    <w:p w14:paraId="1955396C" w14:textId="7588AE1C" w:rsidR="006E0DA6" w:rsidRDefault="006E0DA6" w:rsidP="00CE4A62">
      <w:pPr>
        <w:pStyle w:val="Lijstalinea"/>
        <w:numPr>
          <w:ilvl w:val="0"/>
          <w:numId w:val="1"/>
        </w:numPr>
      </w:pPr>
      <w:r>
        <w:t xml:space="preserve">Wat is de vertelde tijd in </w:t>
      </w:r>
      <w:r>
        <w:rPr>
          <w:i/>
          <w:iCs/>
        </w:rPr>
        <w:t>Een mooie jonge vrouw</w:t>
      </w:r>
      <w:r>
        <w:t>? In hoeveel tijd speelt het verhaal zich af? Leg je antwoord uit en verwijs naar concrete voorbeelden uit de tekst.</w:t>
      </w:r>
    </w:p>
    <w:p w14:paraId="011CB629" w14:textId="77777777" w:rsidR="006E0DA6" w:rsidRDefault="006E0DA6" w:rsidP="006E0DA6">
      <w:pPr>
        <w:pStyle w:val="Lijstalinea"/>
      </w:pPr>
    </w:p>
    <w:p w14:paraId="6E78FE6C" w14:textId="77777777" w:rsidR="00E51041" w:rsidRDefault="00E51041" w:rsidP="00E51041">
      <w:pPr>
        <w:pStyle w:val="Lijstalinea"/>
        <w:numPr>
          <w:ilvl w:val="0"/>
          <w:numId w:val="1"/>
        </w:numPr>
      </w:pPr>
      <w:r>
        <w:t xml:space="preserve">‘Eind mei neemt Edward deel aan een radioprogramma van de </w:t>
      </w:r>
      <w:r w:rsidRPr="000D6760">
        <w:rPr>
          <w:sz w:val="20"/>
          <w:szCs w:val="20"/>
        </w:rPr>
        <w:t>VPRO</w:t>
      </w:r>
      <w:r>
        <w:t xml:space="preserve"> dat vier uur zal duren. Er wordt een uitbraak van </w:t>
      </w:r>
      <w:r w:rsidRPr="00517F81">
        <w:rPr>
          <w:sz w:val="20"/>
          <w:szCs w:val="20"/>
        </w:rPr>
        <w:t>H5N1</w:t>
      </w:r>
      <w:r>
        <w:t xml:space="preserve"> nagebootst.’ (p.65).</w:t>
      </w:r>
    </w:p>
    <w:p w14:paraId="32C55944" w14:textId="77777777" w:rsidR="00E51041" w:rsidRDefault="00E51041" w:rsidP="00E51041">
      <w:pPr>
        <w:pStyle w:val="Lijstalinea"/>
      </w:pPr>
    </w:p>
    <w:p w14:paraId="76266438" w14:textId="77777777" w:rsidR="00D54B1F" w:rsidRDefault="00E51041" w:rsidP="00E51041">
      <w:pPr>
        <w:pStyle w:val="Lijstalinea"/>
      </w:pPr>
      <w:r>
        <w:t>In het hoofdstukje op pagina 65 tot en met 67 wordt in een radioprogramma een pandemie-situatie in scène gezet. Voor zijn novelle interviewde Wieringa echte virologen om zich in te laten lichten over hun werk. Vanaf januari 2020 is de situatie in het fictieve radioprogramma, met de uitbraak de corona-pandemie, werkelijkheid geworden.</w:t>
      </w:r>
    </w:p>
    <w:p w14:paraId="56084C92" w14:textId="77777777" w:rsidR="00D54B1F" w:rsidRDefault="00D54B1F" w:rsidP="00E51041">
      <w:pPr>
        <w:pStyle w:val="Lijstalinea"/>
      </w:pPr>
    </w:p>
    <w:p w14:paraId="78D449FF" w14:textId="4AA82599" w:rsidR="00E51041" w:rsidRDefault="00D54B1F" w:rsidP="00E51041">
      <w:pPr>
        <w:pStyle w:val="Lijstalinea"/>
      </w:pPr>
      <w:r>
        <w:t>Vind je de</w:t>
      </w:r>
      <w:r w:rsidR="00E51041">
        <w:t xml:space="preserve"> gevolg</w:t>
      </w:r>
      <w:r>
        <w:t>en</w:t>
      </w:r>
      <w:r w:rsidR="00E51041">
        <w:t xml:space="preserve"> van de pandemie in het verhaal realistisch beschreve</w:t>
      </w:r>
      <w:r>
        <w:t xml:space="preserve">n? </w:t>
      </w:r>
      <w:r w:rsidR="00E51041" w:rsidRPr="004E560C">
        <w:t>Verwijs in je antwoord naar concrete voorbeelden uit de tekst</w:t>
      </w:r>
      <w:r w:rsidR="00E51041">
        <w:t>.</w:t>
      </w:r>
    </w:p>
    <w:p w14:paraId="6CCBE94D" w14:textId="65C22402" w:rsidR="008A578F" w:rsidRDefault="008A578F" w:rsidP="00E51041">
      <w:pPr>
        <w:pStyle w:val="Lijstalinea"/>
      </w:pPr>
    </w:p>
    <w:p w14:paraId="63EC5670" w14:textId="6204606A" w:rsidR="008A578F" w:rsidRPr="008A578F" w:rsidRDefault="008A578F" w:rsidP="00E51041">
      <w:pPr>
        <w:pStyle w:val="Lijstalinea"/>
        <w:rPr>
          <w:i/>
          <w:iCs/>
        </w:rPr>
      </w:pPr>
      <w:r w:rsidRPr="008A578F">
        <w:rPr>
          <w:i/>
          <w:iCs/>
        </w:rPr>
        <w:t>Alternatieve vraag</w:t>
      </w:r>
      <w:r w:rsidR="006D4795">
        <w:rPr>
          <w:i/>
          <w:iCs/>
        </w:rPr>
        <w:t xml:space="preserve"> 2</w:t>
      </w:r>
      <w:r w:rsidRPr="008A578F">
        <w:rPr>
          <w:i/>
          <w:iCs/>
        </w:rPr>
        <w:t>:</w:t>
      </w:r>
    </w:p>
    <w:p w14:paraId="0933AD56" w14:textId="1E8D6754" w:rsidR="008A578F" w:rsidRDefault="008A578F" w:rsidP="00E51041">
      <w:pPr>
        <w:pStyle w:val="Lijstalinea"/>
      </w:pPr>
    </w:p>
    <w:p w14:paraId="31C1C600" w14:textId="01E0C9D8" w:rsidR="008A578F" w:rsidRDefault="00617EA9" w:rsidP="00E51041">
      <w:pPr>
        <w:pStyle w:val="Lijstalinea"/>
      </w:pPr>
      <w:r>
        <w:t xml:space="preserve">Op de achterkant van </w:t>
      </w:r>
      <w:r>
        <w:rPr>
          <w:i/>
          <w:iCs/>
        </w:rPr>
        <w:t>Een mooie jonge vrouw</w:t>
      </w:r>
      <w:r w:rsidR="003E074F">
        <w:t xml:space="preserve"> staat onder andere</w:t>
      </w:r>
      <w:r w:rsidR="00057525">
        <w:t>:</w:t>
      </w:r>
    </w:p>
    <w:p w14:paraId="27AC0E68" w14:textId="0EB16256" w:rsidR="00057525" w:rsidRDefault="00057525" w:rsidP="00E51041">
      <w:pPr>
        <w:pStyle w:val="Lijstalinea"/>
      </w:pPr>
    </w:p>
    <w:p w14:paraId="46162A59" w14:textId="514E2F27" w:rsidR="00057525" w:rsidRPr="006D4795" w:rsidRDefault="00057525" w:rsidP="006D4795">
      <w:pPr>
        <w:pStyle w:val="Lijstalinea"/>
        <w:ind w:left="1416"/>
        <w:rPr>
          <w:sz w:val="20"/>
          <w:szCs w:val="20"/>
        </w:rPr>
      </w:pPr>
      <w:r w:rsidRPr="006D4795">
        <w:rPr>
          <w:sz w:val="20"/>
          <w:szCs w:val="20"/>
        </w:rPr>
        <w:t xml:space="preserve">‘Hun huwelijk is een botsing tussen haar idealisme en zijn realisme waar zij zich verbindt met het lijden van de ander, ontbeert hij volgens haar empathie. Maar als de controle over zijn bestaan hem ontglipt, leert ook hij de betekenis van pijn kennen. In een overrompelend verhaal stelt Tommy Wieringa de vraag </w:t>
      </w:r>
      <w:r w:rsidRPr="006D4795">
        <w:rPr>
          <w:b/>
          <w:bCs/>
          <w:sz w:val="20"/>
          <w:szCs w:val="20"/>
        </w:rPr>
        <w:t>of je werkelijk kunt doordringen tot de pijn van een ander als je deze niet eerst zelf hebt gevoeld</w:t>
      </w:r>
      <w:r w:rsidRPr="006D4795">
        <w:rPr>
          <w:sz w:val="20"/>
          <w:szCs w:val="20"/>
        </w:rPr>
        <w:t>.’</w:t>
      </w:r>
    </w:p>
    <w:p w14:paraId="3F73BC8A" w14:textId="5614DE03" w:rsidR="00A231D4" w:rsidRDefault="00A231D4" w:rsidP="00E51041">
      <w:pPr>
        <w:pStyle w:val="Lijstalinea"/>
      </w:pPr>
    </w:p>
    <w:p w14:paraId="7995F7CC" w14:textId="07C693FC" w:rsidR="00A231D4" w:rsidRPr="00617EA9" w:rsidRDefault="00A231D4" w:rsidP="00E51041">
      <w:pPr>
        <w:pStyle w:val="Lijstalinea"/>
      </w:pPr>
      <w:r>
        <w:t>Wat is het antwoord dat Wieringa in zijn verhaal op deze vraag geeft?</w:t>
      </w:r>
    </w:p>
    <w:p w14:paraId="0327A644" w14:textId="77777777" w:rsidR="00E51041" w:rsidRDefault="00E51041" w:rsidP="00E51041">
      <w:pPr>
        <w:pStyle w:val="Lijstalinea"/>
      </w:pPr>
    </w:p>
    <w:p w14:paraId="58459C47" w14:textId="77777777" w:rsidR="00074CCE" w:rsidRPr="000E1DF0" w:rsidRDefault="00703E5B" w:rsidP="00E51041">
      <w:pPr>
        <w:pStyle w:val="Lijstalinea"/>
        <w:numPr>
          <w:ilvl w:val="0"/>
          <w:numId w:val="1"/>
        </w:numPr>
      </w:pPr>
      <w:r w:rsidRPr="000E1DF0">
        <w:t xml:space="preserve">‘Ze drinken </w:t>
      </w:r>
      <w:r w:rsidR="00703D13" w:rsidRPr="000E1DF0">
        <w:t xml:space="preserve">champagne en dalen af naar de </w:t>
      </w:r>
      <w:r w:rsidR="00703D13" w:rsidRPr="000E1DF0">
        <w:rPr>
          <w:i/>
          <w:iCs/>
        </w:rPr>
        <w:t>source de la fidélité</w:t>
      </w:r>
      <w:r w:rsidR="00165FAA" w:rsidRPr="00BB1D2A">
        <w:rPr>
          <w:rStyle w:val="Voetnootmarkering"/>
        </w:rPr>
        <w:footnoteReference w:id="1"/>
      </w:r>
      <w:r w:rsidR="00703D13" w:rsidRPr="00BB1D2A">
        <w:t xml:space="preserve"> </w:t>
      </w:r>
      <w:r w:rsidR="00703D13" w:rsidRPr="000E1DF0">
        <w:t>die uit de heuvel onder de kerk</w:t>
      </w:r>
      <w:r w:rsidR="00165FAA" w:rsidRPr="000E1DF0">
        <w:t xml:space="preserve"> vandaan stroomt – een donkere bron, afgesloten met een ijzeren vlechtwerk.’</w:t>
      </w:r>
      <w:r w:rsidR="00A8698E" w:rsidRPr="000E1DF0">
        <w:t xml:space="preserve"> (p.46).</w:t>
      </w:r>
      <w:r w:rsidR="0084677B" w:rsidRPr="000E1DF0">
        <w:t xml:space="preserve"> </w:t>
      </w:r>
    </w:p>
    <w:p w14:paraId="018931BA" w14:textId="77777777" w:rsidR="00074CCE" w:rsidRDefault="00074CCE" w:rsidP="00074CCE">
      <w:pPr>
        <w:pStyle w:val="Lijstalinea"/>
      </w:pPr>
    </w:p>
    <w:p w14:paraId="4F85C58C" w14:textId="3A6CBBC5" w:rsidR="004E560C" w:rsidRDefault="0084677B" w:rsidP="00074CCE">
      <w:pPr>
        <w:pStyle w:val="Lijstalinea"/>
      </w:pPr>
      <w:r>
        <w:t xml:space="preserve">Op pagina 46 en 47 wordt het huwelijk van Edward en Ruth in een Frans dorp beschreven. Je zou kunnen zeggen dat </w:t>
      </w:r>
      <w:r w:rsidR="009961F3">
        <w:t xml:space="preserve">in deze scène door middel van symbolisch taalgebruik voorspellingen worden gedaan over het verdere verloop van </w:t>
      </w:r>
      <w:r w:rsidR="00C178D1">
        <w:t>de relatie tussen de twee personages</w:t>
      </w:r>
      <w:r w:rsidR="009961F3">
        <w:t xml:space="preserve">. Leg dit uit. </w:t>
      </w:r>
      <w:r w:rsidR="00074CCE" w:rsidRPr="004E560C">
        <w:t>Verwijs in je antwoord naar concrete voorbeelden uit de teks</w:t>
      </w:r>
      <w:r w:rsidR="00A40183">
        <w:t>t</w:t>
      </w:r>
      <w:r w:rsidR="00074CCE">
        <w:t>.</w:t>
      </w:r>
      <w:r w:rsidR="00A40183">
        <w:t xml:space="preserve"> Je mag de tekst erbij pakken.</w:t>
      </w:r>
    </w:p>
    <w:p w14:paraId="758671AC" w14:textId="41C3C753" w:rsidR="000E1DF0" w:rsidRDefault="000E1DF0" w:rsidP="00074CCE">
      <w:pPr>
        <w:pStyle w:val="Lijstalinea"/>
      </w:pPr>
    </w:p>
    <w:p w14:paraId="70196903" w14:textId="62800657" w:rsidR="00993BFA" w:rsidRDefault="00F60D64" w:rsidP="00835B07">
      <w:pPr>
        <w:pStyle w:val="Lijstalinea"/>
        <w:numPr>
          <w:ilvl w:val="0"/>
          <w:numId w:val="1"/>
        </w:numPr>
      </w:pPr>
      <w:r>
        <w:rPr>
          <w:i/>
          <w:iCs/>
        </w:rPr>
        <w:t>Een mooie jonge vrouw</w:t>
      </w:r>
      <w:r>
        <w:t xml:space="preserve"> is een dun boekje, als je het vergelijkt met de drie boeken die je voor je mondeling gelezen hebt. </w:t>
      </w:r>
      <w:r w:rsidR="00D9186E">
        <w:t>Betekent dat ook dat er minder in dit boek gebeurt? Heeft een schrijver in een dun boek minder kans om een geslaagd verhaal uit te werken dan in een dikker boek?</w:t>
      </w:r>
    </w:p>
    <w:p w14:paraId="35214062" w14:textId="28C941DA" w:rsidR="00F60D64" w:rsidRDefault="00F60D64" w:rsidP="00F60D64">
      <w:pPr>
        <w:pStyle w:val="Lijstalinea"/>
      </w:pPr>
    </w:p>
    <w:p w14:paraId="4BF000FE" w14:textId="77777777" w:rsidR="008311CE" w:rsidRDefault="008311CE" w:rsidP="00F60D64">
      <w:pPr>
        <w:pStyle w:val="Lijstalinea"/>
      </w:pPr>
    </w:p>
    <w:p w14:paraId="7ED95E5A" w14:textId="1C1905FB" w:rsidR="00211846" w:rsidRDefault="00211846" w:rsidP="00835B07">
      <w:pPr>
        <w:pStyle w:val="Lijstalinea"/>
        <w:numPr>
          <w:ilvl w:val="0"/>
          <w:numId w:val="1"/>
        </w:numPr>
      </w:pPr>
      <w:r>
        <w:lastRenderedPageBreak/>
        <w:t>Tommy Wieringa werd speciaal gevraagd dit boekje te schrijven. Leg uit waarom.</w:t>
      </w:r>
      <w:r w:rsidR="008311CE">
        <w:t xml:space="preserve"> </w:t>
      </w:r>
    </w:p>
    <w:p w14:paraId="392A107B" w14:textId="77777777" w:rsidR="008311CE" w:rsidRDefault="008311CE" w:rsidP="008311CE">
      <w:pPr>
        <w:pStyle w:val="Lijstalinea"/>
      </w:pPr>
    </w:p>
    <w:p w14:paraId="07072BDA" w14:textId="7E90D686" w:rsidR="008311CE" w:rsidRDefault="008311CE" w:rsidP="008311CE">
      <w:pPr>
        <w:pStyle w:val="Lijstalinea"/>
      </w:pPr>
      <w:r>
        <w:t xml:space="preserve">Eventueel daarbij: </w:t>
      </w:r>
      <w:r w:rsidR="009E05DB">
        <w:t xml:space="preserve">waarom is dit een typisch Wieringa-verhaal? </w:t>
      </w:r>
      <w:r w:rsidR="009521FB">
        <w:t>Wat zie je van hem terug in dit boek?</w:t>
      </w:r>
    </w:p>
    <w:p w14:paraId="1582DC1A" w14:textId="58428A04" w:rsidR="009521FB" w:rsidRDefault="009521FB" w:rsidP="008311CE">
      <w:pPr>
        <w:pStyle w:val="Lijstalinea"/>
      </w:pPr>
    </w:p>
    <w:p w14:paraId="0BB59A9E" w14:textId="60C6A743" w:rsidR="009521FB" w:rsidRDefault="009521FB" w:rsidP="009521FB">
      <w:pPr>
        <w:pStyle w:val="Lijstalinea"/>
        <w:ind w:left="1416"/>
        <w:rPr>
          <w:sz w:val="20"/>
          <w:szCs w:val="20"/>
        </w:rPr>
      </w:pPr>
      <w:r w:rsidRPr="009521FB">
        <w:rPr>
          <w:sz w:val="20"/>
          <w:szCs w:val="20"/>
        </w:rPr>
        <w:t>Tommy Wieringa (1967) brak in 2005 door met de roman Joe Speedboot. Voor zijn roman Dit zijn de namen ontving hij de Libris Literatuurprijs, en De heilige Rita werd bekroond met de lezers- én de juryprijs van de BookSpot Literatuurprijs. Zijn werk wordt wereldwijd vertaald. Wieringa is vaste columnist bij NRC Handelsblad.</w:t>
      </w:r>
    </w:p>
    <w:p w14:paraId="400B97A5" w14:textId="47A113BF" w:rsidR="002E0807" w:rsidRPr="009521FB" w:rsidRDefault="002E0807" w:rsidP="009521FB">
      <w:pPr>
        <w:pStyle w:val="Lijstalinea"/>
        <w:ind w:left="1416"/>
        <w:rPr>
          <w:sz w:val="20"/>
          <w:szCs w:val="20"/>
        </w:rPr>
      </w:pPr>
      <w:r w:rsidRPr="002E0807">
        <w:rPr>
          <w:i/>
          <w:iCs/>
          <w:sz w:val="20"/>
          <w:szCs w:val="20"/>
        </w:rPr>
        <w:t>Een mooie jonge vrouw</w:t>
      </w:r>
      <w:r w:rsidRPr="002E0807">
        <w:rPr>
          <w:sz w:val="20"/>
          <w:szCs w:val="20"/>
        </w:rPr>
        <w:t> is het boekenweekgeschenk van 2014, geschreven door Tommy Wieringa. Het kwam uit op 8 maart 2014, op de eerste dag van de Boekenweek, die in 2014 als motto "Reizen" hanteerde. De auteur doet niet veel met het opgegeven thema.</w:t>
      </w:r>
    </w:p>
    <w:p w14:paraId="74058C91" w14:textId="77777777" w:rsidR="00211846" w:rsidRDefault="00211846" w:rsidP="00211846">
      <w:pPr>
        <w:pStyle w:val="Lijstalinea"/>
      </w:pPr>
    </w:p>
    <w:p w14:paraId="20C5C6B9" w14:textId="3969019C" w:rsidR="00931343" w:rsidRDefault="00931343" w:rsidP="00835B07">
      <w:pPr>
        <w:pStyle w:val="Lijstalinea"/>
        <w:numPr>
          <w:ilvl w:val="0"/>
          <w:numId w:val="1"/>
        </w:numPr>
      </w:pPr>
      <w:r>
        <w:t>Hoe is dit boekje destijds ontvangen?</w:t>
      </w:r>
    </w:p>
    <w:p w14:paraId="0C6F8F6C" w14:textId="641BA126" w:rsidR="00931343" w:rsidRDefault="00931343" w:rsidP="00931343">
      <w:pPr>
        <w:pStyle w:val="Lijstalinea"/>
      </w:pPr>
    </w:p>
    <w:p w14:paraId="5BFFC93D" w14:textId="53E096F9" w:rsidR="00D34F75" w:rsidRPr="00AD6A0E" w:rsidRDefault="00D34F75" w:rsidP="00D34F75">
      <w:pPr>
        <w:pStyle w:val="Lijstalinea"/>
        <w:numPr>
          <w:ilvl w:val="0"/>
          <w:numId w:val="5"/>
        </w:numPr>
        <w:rPr>
          <w:sz w:val="20"/>
          <w:szCs w:val="20"/>
        </w:rPr>
      </w:pPr>
      <w:r w:rsidRPr="00AD6A0E">
        <w:rPr>
          <w:sz w:val="20"/>
          <w:szCs w:val="20"/>
        </w:rPr>
        <w:t xml:space="preserve">Alles is al gezegd over het Boekenweekgeschenk. Bovenal dat het goed is, een van de beste in jaren. Ook dat het over een oudere man en een jongere vrouw gaat. Over pijn. Over eenzaamheid. Ook kritiekpuntjes: dat de plot soapachtig is, met cliché-elementen. Dat het drama niet invoelbaar is. Dat </w:t>
      </w:r>
      <w:r w:rsidRPr="00D34F75">
        <w:rPr>
          <w:i/>
          <w:iCs/>
          <w:sz w:val="20"/>
          <w:szCs w:val="20"/>
        </w:rPr>
        <w:t>Een mooie jonge vrouw</w:t>
      </w:r>
      <w:r w:rsidRPr="00AD6A0E">
        <w:rPr>
          <w:sz w:val="20"/>
          <w:szCs w:val="20"/>
        </w:rPr>
        <w:t xml:space="preserve"> een a-typische Wieringa is.</w:t>
      </w:r>
      <w:r>
        <w:rPr>
          <w:sz w:val="20"/>
          <w:szCs w:val="20"/>
        </w:rPr>
        <w:t xml:space="preserve"> (Athenaeum</w:t>
      </w:r>
      <w:r w:rsidR="005C0AA7">
        <w:rPr>
          <w:sz w:val="20"/>
          <w:szCs w:val="20"/>
        </w:rPr>
        <w:t xml:space="preserve"> boekhandel</w:t>
      </w:r>
      <w:r>
        <w:rPr>
          <w:sz w:val="20"/>
          <w:szCs w:val="20"/>
        </w:rPr>
        <w:t>)</w:t>
      </w:r>
      <w:r w:rsidRPr="00AD6A0E">
        <w:rPr>
          <w:sz w:val="20"/>
          <w:szCs w:val="20"/>
        </w:rPr>
        <w:t xml:space="preserve"> </w:t>
      </w:r>
    </w:p>
    <w:p w14:paraId="066F3DF9" w14:textId="2DF8778F" w:rsidR="00D41F59" w:rsidRDefault="007E3AEA" w:rsidP="00FA415B">
      <w:pPr>
        <w:pStyle w:val="Lijstalinea"/>
        <w:numPr>
          <w:ilvl w:val="0"/>
          <w:numId w:val="5"/>
        </w:numPr>
        <w:rPr>
          <w:sz w:val="20"/>
          <w:szCs w:val="20"/>
        </w:rPr>
      </w:pPr>
      <w:r>
        <w:rPr>
          <w:sz w:val="20"/>
          <w:szCs w:val="20"/>
        </w:rPr>
        <w:t>‘</w:t>
      </w:r>
      <w:r w:rsidRPr="007E3AEA">
        <w:rPr>
          <w:sz w:val="20"/>
          <w:szCs w:val="20"/>
        </w:rPr>
        <w:t>Tommy Wieringa schreef dit jaar het Boekenweekgeschenk. De rode draad in 'Een mooie jonge vrouw' is een midlifecrisis. Cliché, maar dat is niet erg.</w:t>
      </w:r>
      <w:r>
        <w:rPr>
          <w:sz w:val="20"/>
          <w:szCs w:val="20"/>
        </w:rPr>
        <w:t xml:space="preserve"> […] </w:t>
      </w:r>
      <w:r w:rsidR="00D41F59" w:rsidRPr="00D41F59">
        <w:rPr>
          <w:sz w:val="20"/>
          <w:szCs w:val="20"/>
        </w:rPr>
        <w:t>Of Tommy Wieringa het als compliment beschouwt, is de vraag, maar het grote publiek zal smullen van 'Een mooie jonge vrouw'. In opdracht van de CPNB schreef hij een buitengewoon toegankelijk Boekenweekgeschenk over liefde, seks, overspel en sterfelijkheid.</w:t>
      </w:r>
      <w:r>
        <w:rPr>
          <w:sz w:val="20"/>
          <w:szCs w:val="20"/>
        </w:rPr>
        <w:t xml:space="preserve"> </w:t>
      </w:r>
      <w:r w:rsidR="00964082">
        <w:rPr>
          <w:sz w:val="20"/>
          <w:szCs w:val="20"/>
        </w:rPr>
        <w:t xml:space="preserve">[…] </w:t>
      </w:r>
      <w:r w:rsidR="00964082" w:rsidRPr="00964082">
        <w:rPr>
          <w:sz w:val="20"/>
          <w:szCs w:val="20"/>
        </w:rPr>
        <w:t>Als het Nederlandse boek dan moet worden gepropageerd, is Wieringa de perfecte schrijver.</w:t>
      </w:r>
      <w:r w:rsidR="00964082">
        <w:rPr>
          <w:sz w:val="20"/>
          <w:szCs w:val="20"/>
        </w:rPr>
        <w:t>’ (Parool)</w:t>
      </w:r>
    </w:p>
    <w:p w14:paraId="07E2A9AF" w14:textId="38177694" w:rsidR="00964082" w:rsidRDefault="001A58BE" w:rsidP="00FA415B">
      <w:pPr>
        <w:pStyle w:val="Lijstalinea"/>
        <w:numPr>
          <w:ilvl w:val="0"/>
          <w:numId w:val="5"/>
        </w:numPr>
        <w:rPr>
          <w:sz w:val="20"/>
          <w:szCs w:val="20"/>
        </w:rPr>
      </w:pPr>
      <w:r w:rsidRPr="001A58BE">
        <w:rPr>
          <w:sz w:val="20"/>
          <w:szCs w:val="20"/>
        </w:rPr>
        <w:t>'Leuk boekenweekgeschenk […], maar je blijft je afvragen hoe de dikkere, verontrustende romanversie zou zijn.'</w:t>
      </w:r>
      <w:r>
        <w:rPr>
          <w:sz w:val="20"/>
          <w:szCs w:val="20"/>
        </w:rPr>
        <w:t xml:space="preserve"> (Vrij Nederland)</w:t>
      </w:r>
    </w:p>
    <w:p w14:paraId="772CD737" w14:textId="27FDAB9B" w:rsidR="00F616FA" w:rsidRDefault="00F616FA" w:rsidP="00FA415B">
      <w:pPr>
        <w:pStyle w:val="Lijstalinea"/>
        <w:numPr>
          <w:ilvl w:val="0"/>
          <w:numId w:val="5"/>
        </w:numPr>
        <w:rPr>
          <w:sz w:val="20"/>
          <w:szCs w:val="20"/>
        </w:rPr>
      </w:pPr>
      <w:r>
        <w:rPr>
          <w:sz w:val="20"/>
          <w:szCs w:val="20"/>
        </w:rPr>
        <w:t>‘</w:t>
      </w:r>
      <w:r w:rsidRPr="00F616FA">
        <w:rPr>
          <w:sz w:val="20"/>
          <w:szCs w:val="20"/>
        </w:rPr>
        <w:t>Met minder spektakel was de tragedie waarin </w:t>
      </w:r>
      <w:r w:rsidRPr="00F616FA">
        <w:rPr>
          <w:i/>
          <w:iCs/>
          <w:sz w:val="20"/>
          <w:szCs w:val="20"/>
        </w:rPr>
        <w:t>Een mooie jonge vrouw</w:t>
      </w:r>
      <w:r w:rsidRPr="00F616FA">
        <w:rPr>
          <w:sz w:val="20"/>
          <w:szCs w:val="20"/>
        </w:rPr>
        <w:t> zich leek te ontvouwen intact gebleven, de pijn voelbaar.</w:t>
      </w:r>
      <w:r>
        <w:rPr>
          <w:sz w:val="20"/>
          <w:szCs w:val="20"/>
        </w:rPr>
        <w:t>’ (Groene Amsterdammer)</w:t>
      </w:r>
    </w:p>
    <w:p w14:paraId="49AD2FED" w14:textId="1F13FEF4" w:rsidR="004F41A2" w:rsidRDefault="004F41A2" w:rsidP="00FA415B">
      <w:pPr>
        <w:pStyle w:val="Lijstalinea"/>
        <w:numPr>
          <w:ilvl w:val="0"/>
          <w:numId w:val="5"/>
        </w:numPr>
        <w:rPr>
          <w:sz w:val="20"/>
          <w:szCs w:val="20"/>
        </w:rPr>
      </w:pPr>
      <w:r>
        <w:rPr>
          <w:sz w:val="20"/>
          <w:szCs w:val="20"/>
        </w:rPr>
        <w:t>‘</w:t>
      </w:r>
      <w:r w:rsidRPr="004F41A2">
        <w:rPr>
          <w:i/>
          <w:iCs/>
          <w:sz w:val="20"/>
          <w:szCs w:val="20"/>
        </w:rPr>
        <w:t>Een mooie jonge vrouw </w:t>
      </w:r>
      <w:r w:rsidRPr="004F41A2">
        <w:rPr>
          <w:sz w:val="20"/>
          <w:szCs w:val="20"/>
        </w:rPr>
        <w:t>is</w:t>
      </w:r>
      <w:r w:rsidRPr="004F41A2">
        <w:rPr>
          <w:i/>
          <w:iCs/>
          <w:sz w:val="20"/>
          <w:szCs w:val="20"/>
        </w:rPr>
        <w:t> </w:t>
      </w:r>
      <w:r w:rsidRPr="004F41A2">
        <w:rPr>
          <w:sz w:val="20"/>
          <w:szCs w:val="20"/>
        </w:rPr>
        <w:t>vooral heel erg Wieringa omdat  de zijlijnen net zo richtinggevend zijn als de rode draad van het verhaal onontkoombaar is. En het hem niet uitmaakt of hij een verhaal uitrolt binnen het bestek van een paar alinea’s – zoals in </w:t>
      </w:r>
      <w:r w:rsidRPr="004F41A2">
        <w:rPr>
          <w:i/>
          <w:iCs/>
          <w:sz w:val="20"/>
          <w:szCs w:val="20"/>
        </w:rPr>
        <w:t>Ga niet naar zee </w:t>
      </w:r>
      <w:r w:rsidRPr="004F41A2">
        <w:rPr>
          <w:sz w:val="20"/>
          <w:szCs w:val="20"/>
        </w:rPr>
        <w:t>of </w:t>
      </w:r>
      <w:r w:rsidRPr="004F41A2">
        <w:rPr>
          <w:i/>
          <w:iCs/>
          <w:sz w:val="20"/>
          <w:szCs w:val="20"/>
        </w:rPr>
        <w:t>Mister</w:t>
      </w:r>
      <w:r w:rsidRPr="004F41A2">
        <w:rPr>
          <w:sz w:val="20"/>
          <w:szCs w:val="20"/>
        </w:rPr>
        <w:t> (een verhaal dat in principe in dertig minuten uit moet kunnen zijn) – of er honderden bladzijden over mag doen.</w:t>
      </w:r>
      <w:r>
        <w:rPr>
          <w:sz w:val="20"/>
          <w:szCs w:val="20"/>
        </w:rPr>
        <w:t>’ (Hanta)</w:t>
      </w:r>
    </w:p>
    <w:p w14:paraId="5D288D0A" w14:textId="3E5861D3" w:rsidR="00840BBA" w:rsidRDefault="00840BBA" w:rsidP="00FA415B">
      <w:pPr>
        <w:pStyle w:val="Lijstalinea"/>
        <w:numPr>
          <w:ilvl w:val="0"/>
          <w:numId w:val="5"/>
        </w:numPr>
        <w:rPr>
          <w:sz w:val="20"/>
          <w:szCs w:val="20"/>
        </w:rPr>
      </w:pPr>
      <w:r>
        <w:rPr>
          <w:sz w:val="20"/>
          <w:szCs w:val="20"/>
        </w:rPr>
        <w:t>‘</w:t>
      </w:r>
      <w:r w:rsidRPr="00840BBA">
        <w:rPr>
          <w:sz w:val="20"/>
          <w:szCs w:val="20"/>
        </w:rPr>
        <w:t>Deze novelle, zeker in het begin romantischer dan we van Wieringa gewend zijn, markeert misschien een nieuwe stap in zijn oeuvre. Toch zijn er zeker verbindingen aan te wijzen met eerder werk, voornamelijk met de prijswinnende roman </w:t>
      </w:r>
      <w:r w:rsidRPr="00840BBA">
        <w:rPr>
          <w:i/>
          <w:iCs/>
          <w:sz w:val="20"/>
          <w:szCs w:val="20"/>
        </w:rPr>
        <w:t>Dit zijn de namen</w:t>
      </w:r>
      <w:r w:rsidRPr="00840BBA">
        <w:rPr>
          <w:sz w:val="20"/>
          <w:szCs w:val="20"/>
        </w:rPr>
        <w:t>. Zo zoomen beide boeken in op wat oudere mannelijke hoofdpersonen die hun leven van betekenis willen voorzien, maar moeite hebben dat goed vorm te geven. Zwierig en zelfverzekerd leidt Wieringa zijn lezers naar een einde waar het buiten weer zomer is, maar Edwards wereld ingestort is. Het is pijnlijk accuraat. Beter dan dit kan het misschien niet worden – maar laten we het hopen. Meer van deze, graag.</w:t>
      </w:r>
      <w:r>
        <w:rPr>
          <w:sz w:val="20"/>
          <w:szCs w:val="20"/>
        </w:rPr>
        <w:t>’ (8Weekly)</w:t>
      </w:r>
    </w:p>
    <w:p w14:paraId="6F97C76B" w14:textId="70EAF89C" w:rsidR="00DB224D" w:rsidRDefault="00091D18" w:rsidP="00FA415B">
      <w:pPr>
        <w:pStyle w:val="Lijstalinea"/>
        <w:numPr>
          <w:ilvl w:val="0"/>
          <w:numId w:val="5"/>
        </w:numPr>
        <w:rPr>
          <w:sz w:val="20"/>
          <w:szCs w:val="20"/>
        </w:rPr>
      </w:pPr>
      <w:r>
        <w:rPr>
          <w:sz w:val="20"/>
          <w:szCs w:val="20"/>
        </w:rPr>
        <w:t>‘</w:t>
      </w:r>
      <w:r w:rsidRPr="00091D18">
        <w:rPr>
          <w:sz w:val="20"/>
          <w:szCs w:val="20"/>
        </w:rPr>
        <w:t>Die enthousiaste receptie vraagt om tegenspraak. Niet zozeer vanwege de literaire waarde van het boek – daarover valt altijd te twisten – maar vanwege de politieke dimensie ervan. Zo valt het me op dat er welgeteld één donkere man in voorkomt.</w:t>
      </w:r>
      <w:r w:rsidR="00DB23E6">
        <w:rPr>
          <w:sz w:val="20"/>
          <w:szCs w:val="20"/>
        </w:rPr>
        <w:t xml:space="preserve"> […] </w:t>
      </w:r>
      <w:r w:rsidR="00DB23E6" w:rsidRPr="00DB23E6">
        <w:rPr>
          <w:sz w:val="20"/>
          <w:szCs w:val="20"/>
        </w:rPr>
        <w:t>Andere stereotypen blijven ook niet uit.</w:t>
      </w:r>
      <w:r w:rsidR="006B207C" w:rsidRPr="006B207C">
        <w:rPr>
          <w:rFonts w:ascii="frescoplus_pronormal" w:hAnsi="frescoplus_pronormal"/>
          <w:color w:val="0A0A0A"/>
          <w:sz w:val="36"/>
          <w:szCs w:val="36"/>
          <w:shd w:val="clear" w:color="auto" w:fill="FFFFFF"/>
        </w:rPr>
        <w:t xml:space="preserve"> </w:t>
      </w:r>
      <w:r w:rsidR="006B207C" w:rsidRPr="006B207C">
        <w:rPr>
          <w:sz w:val="20"/>
          <w:szCs w:val="20"/>
        </w:rPr>
        <w:t>Zo heten homoseksuelen in dit boek ‘narcistisch’ en hebben ze aids en sportschoollijven, de jongen van afhaalrestaurant De Chinese Muur spreekt gebrekkig Nederlands.</w:t>
      </w:r>
      <w:r w:rsidR="006B207C">
        <w:rPr>
          <w:sz w:val="20"/>
          <w:szCs w:val="20"/>
        </w:rPr>
        <w:t xml:space="preserve"> </w:t>
      </w:r>
      <w:r>
        <w:rPr>
          <w:sz w:val="20"/>
          <w:szCs w:val="20"/>
        </w:rPr>
        <w:t xml:space="preserve"> </w:t>
      </w:r>
      <w:r w:rsidR="00DB23E6">
        <w:rPr>
          <w:sz w:val="20"/>
          <w:szCs w:val="20"/>
        </w:rPr>
        <w:t xml:space="preserve">[…] </w:t>
      </w:r>
      <w:r w:rsidR="00DB224D" w:rsidRPr="00DB224D">
        <w:rPr>
          <w:sz w:val="20"/>
          <w:szCs w:val="20"/>
        </w:rPr>
        <w:t>Minstens even stuitend, maar ingewikkelder, zijn de genderverhoudingen</w:t>
      </w:r>
      <w:r w:rsidR="00DB224D">
        <w:rPr>
          <w:sz w:val="20"/>
          <w:szCs w:val="20"/>
        </w:rPr>
        <w:t xml:space="preserve">. </w:t>
      </w:r>
      <w:r w:rsidR="00A73812">
        <w:rPr>
          <w:sz w:val="20"/>
          <w:szCs w:val="20"/>
        </w:rPr>
        <w:t xml:space="preserve">[…] </w:t>
      </w:r>
      <w:r w:rsidR="00A73812" w:rsidRPr="00A73812">
        <w:rPr>
          <w:sz w:val="20"/>
          <w:szCs w:val="20"/>
        </w:rPr>
        <w:t>Maar ik zou wel willen dat er ooit nog eens een Boekenweekgeschenk verschijnt waarin mannen niet van nature cynisch, opportunistisch en hyperseksueel zijn, en vrouwen gewoon eens voltijds werken. Of beter nog: waarin vrouwen en mannen helemaal niet meer systematisch van elkaar verschillen en seks geen gesublimeerd geweld is. En ik zou willen dat het boek gelezen wordt door critici die literatuur niet als hobby beschouwen, maar als iets wat onze werkelijkheid mede vorm geeft – en dus nooit onschuldig is.</w:t>
      </w:r>
      <w:r w:rsidR="00A73812">
        <w:rPr>
          <w:sz w:val="20"/>
          <w:szCs w:val="20"/>
        </w:rPr>
        <w:t>’</w:t>
      </w:r>
      <w:r w:rsidR="00A73812" w:rsidRPr="00A73812">
        <w:rPr>
          <w:sz w:val="20"/>
          <w:szCs w:val="20"/>
        </w:rPr>
        <w:t xml:space="preserve"> </w:t>
      </w:r>
      <w:r w:rsidR="00DB224D">
        <w:rPr>
          <w:sz w:val="20"/>
          <w:szCs w:val="20"/>
        </w:rPr>
        <w:t>(de reactor.</w:t>
      </w:r>
      <w:r w:rsidR="000D18D2">
        <w:rPr>
          <w:sz w:val="20"/>
          <w:szCs w:val="20"/>
        </w:rPr>
        <w:t>org</w:t>
      </w:r>
      <w:r w:rsidR="00DB224D">
        <w:rPr>
          <w:sz w:val="20"/>
          <w:szCs w:val="20"/>
        </w:rPr>
        <w:t>)</w:t>
      </w:r>
    </w:p>
    <w:p w14:paraId="015075BB" w14:textId="06C1408F" w:rsidR="005C0AA7" w:rsidRDefault="005C0AA7" w:rsidP="00FA415B">
      <w:pPr>
        <w:pStyle w:val="Lijstalinea"/>
        <w:numPr>
          <w:ilvl w:val="0"/>
          <w:numId w:val="5"/>
        </w:numPr>
        <w:rPr>
          <w:sz w:val="20"/>
          <w:szCs w:val="20"/>
        </w:rPr>
      </w:pPr>
      <w:r>
        <w:rPr>
          <w:sz w:val="20"/>
          <w:szCs w:val="20"/>
        </w:rPr>
        <w:t>‘</w:t>
      </w:r>
      <w:r w:rsidRPr="00931343">
        <w:rPr>
          <w:sz w:val="20"/>
          <w:szCs w:val="20"/>
        </w:rPr>
        <w:t>Wat een sublieme weergave van een selffulfilling prophecy.</w:t>
      </w:r>
      <w:r>
        <w:rPr>
          <w:sz w:val="20"/>
          <w:szCs w:val="20"/>
        </w:rPr>
        <w:t>’ (nu.nl)</w:t>
      </w:r>
    </w:p>
    <w:p w14:paraId="1FFF65B7" w14:textId="77777777" w:rsidR="00931343" w:rsidRPr="00931343" w:rsidRDefault="00931343" w:rsidP="00931343">
      <w:pPr>
        <w:pStyle w:val="Lijstalinea"/>
        <w:ind w:firstLine="696"/>
        <w:rPr>
          <w:sz w:val="20"/>
          <w:szCs w:val="20"/>
        </w:rPr>
      </w:pPr>
    </w:p>
    <w:p w14:paraId="12D78E83" w14:textId="5C594390" w:rsidR="00D33CED" w:rsidRPr="00D33CED" w:rsidRDefault="00D33CED" w:rsidP="00D33CED">
      <w:pPr>
        <w:rPr>
          <w:b/>
          <w:bCs/>
          <w:u w:val="single"/>
        </w:rPr>
      </w:pPr>
      <w:r w:rsidRPr="00D33CED">
        <w:rPr>
          <w:b/>
          <w:bCs/>
          <w:u w:val="single"/>
        </w:rPr>
        <w:t>Extra vragen</w:t>
      </w:r>
    </w:p>
    <w:p w14:paraId="6781DAF4" w14:textId="77777777" w:rsidR="00D33CED" w:rsidRDefault="00D33CED" w:rsidP="00D33CED"/>
    <w:p w14:paraId="2C14CF0C" w14:textId="2181FD1A" w:rsidR="00835B07" w:rsidRDefault="00835B07" w:rsidP="00835B07">
      <w:pPr>
        <w:pStyle w:val="Lijstalinea"/>
        <w:numPr>
          <w:ilvl w:val="0"/>
          <w:numId w:val="1"/>
        </w:numPr>
      </w:pPr>
      <w:r>
        <w:t xml:space="preserve">Leg uit waarom de uitgever van </w:t>
      </w:r>
      <w:r>
        <w:rPr>
          <w:i/>
          <w:iCs/>
        </w:rPr>
        <w:t>Een jonge vrouw</w:t>
      </w:r>
      <w:r>
        <w:t xml:space="preserve"> gekozen heeft voor de foto op de voorkant van het omslag. </w:t>
      </w:r>
      <w:r w:rsidRPr="004E560C">
        <w:t xml:space="preserve">Verwijs in je antwoord naar concrete voorbeelden uit de tekst </w:t>
      </w:r>
      <w:r>
        <w:t>en gebruik maximaal 70 woorden.</w:t>
      </w:r>
    </w:p>
    <w:p w14:paraId="3557C545" w14:textId="77777777" w:rsidR="00835B07" w:rsidRDefault="00835B07" w:rsidP="00835B07">
      <w:pPr>
        <w:pStyle w:val="Lijstalinea"/>
      </w:pPr>
    </w:p>
    <w:p w14:paraId="0337AD9B" w14:textId="77777777" w:rsidR="00835B07" w:rsidRDefault="00835B07" w:rsidP="00835B07">
      <w:pPr>
        <w:pStyle w:val="Lijstalinea"/>
        <w:numPr>
          <w:ilvl w:val="0"/>
          <w:numId w:val="1"/>
        </w:numPr>
      </w:pPr>
      <w:r>
        <w:t xml:space="preserve">Als een auteur de ruimte (het decor) in een verhaal gebruikt als een symbolische illustratie bij de gevoelens van de personages, spreken we wel van een ‘belangenruimte’. Je zou kunnen zeggen dat in </w:t>
      </w:r>
      <w:r>
        <w:rPr>
          <w:i/>
          <w:iCs/>
        </w:rPr>
        <w:t>Een mooie jonge vrouw</w:t>
      </w:r>
      <w:r>
        <w:t xml:space="preserve"> de woning van Edward aan het Utrechtse Wilhelminapark zo’n belangenruimte is. Leg uit hoe die ruimte aanvankelijk Edwards leven als vrijgezel symboliseert en vervolgens verandert om zijn relatie met Ruth te weerspiegelen. Verwijs in je antwoord naar concrete voorbeelden uit de tekst.</w:t>
      </w:r>
    </w:p>
    <w:p w14:paraId="7E51FBA9" w14:textId="77777777" w:rsidR="00835B07" w:rsidRDefault="00835B07" w:rsidP="00835B07">
      <w:pPr>
        <w:pStyle w:val="Lijstalinea"/>
      </w:pPr>
    </w:p>
    <w:p w14:paraId="0DFCDD19" w14:textId="3F057B18" w:rsidR="00D41C8D" w:rsidRDefault="00CE4A62" w:rsidP="00D41C8D">
      <w:pPr>
        <w:pStyle w:val="Lijstalinea"/>
        <w:numPr>
          <w:ilvl w:val="0"/>
          <w:numId w:val="1"/>
        </w:numPr>
      </w:pPr>
      <w:r>
        <w:t>Een criticus zou kunnen zeggen dat een relatie tussen een jong, blond, knap meisje en een (veel) oudere, rijke man voor een literaire roman een clichématige keuze is. Ben je het daarmee eens of oneens</w:t>
      </w:r>
      <w:r w:rsidR="00891711">
        <w:t xml:space="preserve"> in het geval van </w:t>
      </w:r>
      <w:r w:rsidR="00891711">
        <w:rPr>
          <w:i/>
          <w:iCs/>
        </w:rPr>
        <w:t>Een mooie jonge vrouw</w:t>
      </w:r>
      <w:r>
        <w:t>? Leg je antwoord uit in maximaal 70 woorden.</w:t>
      </w:r>
    </w:p>
    <w:p w14:paraId="2CD81016" w14:textId="77777777" w:rsidR="00D33CED" w:rsidRDefault="00D33CED" w:rsidP="00D33CED">
      <w:pPr>
        <w:pStyle w:val="Lijstalinea"/>
      </w:pPr>
    </w:p>
    <w:p w14:paraId="1A81FD42" w14:textId="15897075" w:rsidR="00B12068" w:rsidRDefault="00B8124C" w:rsidP="00E51041">
      <w:pPr>
        <w:pStyle w:val="Lijstalinea"/>
        <w:numPr>
          <w:ilvl w:val="0"/>
          <w:numId w:val="1"/>
        </w:numPr>
      </w:pPr>
      <w:r>
        <w:t>‘Maar een voor een vielen ze uit hun rol</w:t>
      </w:r>
      <w:r w:rsidR="005F0358">
        <w:t>, vroeg of laat; de entree van het tragische.</w:t>
      </w:r>
      <w:r w:rsidR="006D71CE">
        <w:t xml:space="preserve"> </w:t>
      </w:r>
    </w:p>
    <w:p w14:paraId="050580A5" w14:textId="34CE64F8" w:rsidR="005F0358" w:rsidRDefault="005F0358" w:rsidP="006D71CE">
      <w:pPr>
        <w:pStyle w:val="Lijstalinea"/>
      </w:pPr>
      <w:r>
        <w:t>Ruth Walda leek een gelukkige uitzondering</w:t>
      </w:r>
      <w:r w:rsidR="00773C75">
        <w:t>. Hij vond geen verborgen kamers.’ (p.15).</w:t>
      </w:r>
    </w:p>
    <w:p w14:paraId="6D04542F" w14:textId="77777777" w:rsidR="00773C75" w:rsidRDefault="00773C75" w:rsidP="00773C75">
      <w:pPr>
        <w:pStyle w:val="Lijstalinea"/>
        <w:spacing w:after="0"/>
      </w:pPr>
    </w:p>
    <w:p w14:paraId="20E4A407" w14:textId="0F3D28DF" w:rsidR="00B12068" w:rsidRDefault="006A56F7" w:rsidP="00B12068">
      <w:pPr>
        <w:pStyle w:val="Lijstalinea"/>
      </w:pPr>
      <w:r>
        <w:t xml:space="preserve">Deze constatering doet Edward aan het begin van zijn relatie met Ruth. </w:t>
      </w:r>
      <w:r w:rsidR="00CA5D30">
        <w:t xml:space="preserve">Na lezing van de </w:t>
      </w:r>
      <w:r w:rsidR="001408A4">
        <w:t>ge</w:t>
      </w:r>
      <w:r w:rsidR="00CA5D30">
        <w:t xml:space="preserve">hele novelle zou je kunnen stellen dat </w:t>
      </w:r>
      <w:r w:rsidR="00490D72">
        <w:t>‘</w:t>
      </w:r>
      <w:r w:rsidR="00046A73">
        <w:t>het tragische</w:t>
      </w:r>
      <w:r w:rsidR="00490D72">
        <w:t>’</w:t>
      </w:r>
      <w:r w:rsidR="00046A73">
        <w:t xml:space="preserve"> toch zijn entree </w:t>
      </w:r>
      <w:r w:rsidR="00490D72">
        <w:t>gedaan heeft</w:t>
      </w:r>
      <w:r w:rsidR="00046A73">
        <w:t xml:space="preserve">. Leg uit </w:t>
      </w:r>
      <w:r w:rsidR="00E60C05">
        <w:t xml:space="preserve">of daarvoor volgens jou de oorzaak bij Ruth lag, zoals Edward in bovenstaand fragment </w:t>
      </w:r>
      <w:r w:rsidR="0057077B">
        <w:t>voorspelde</w:t>
      </w:r>
      <w:r w:rsidR="00E60C05">
        <w:t>, of bij iets of iemand anders</w:t>
      </w:r>
      <w:r w:rsidR="00186348">
        <w:t xml:space="preserve">. </w:t>
      </w:r>
      <w:r w:rsidR="00186348" w:rsidRPr="004E560C">
        <w:t xml:space="preserve">Verwijs in je antwoord naar concrete voorbeelden uit de tekst </w:t>
      </w:r>
      <w:r w:rsidR="00186348">
        <w:t>en gebruik maximaal 70 woorden.</w:t>
      </w:r>
    </w:p>
    <w:p w14:paraId="5FB95BFE" w14:textId="77777777" w:rsidR="00773C75" w:rsidRDefault="00773C75" w:rsidP="00B12068">
      <w:pPr>
        <w:pStyle w:val="Lijstalinea"/>
      </w:pPr>
    </w:p>
    <w:p w14:paraId="6532F3BB" w14:textId="10BDCC0D" w:rsidR="001677F3" w:rsidRDefault="00057BEA" w:rsidP="00E51041">
      <w:pPr>
        <w:pStyle w:val="Lijstalinea"/>
        <w:numPr>
          <w:ilvl w:val="0"/>
          <w:numId w:val="1"/>
        </w:numPr>
      </w:pPr>
      <w:r>
        <w:rPr>
          <w:i/>
          <w:iCs/>
        </w:rPr>
        <w:t>Een mooie jonge vrouw</w:t>
      </w:r>
      <w:r>
        <w:t xml:space="preserve"> eindigt met een laatste college voor de zomervakantie. Hierin vertelt Edward </w:t>
      </w:r>
      <w:r w:rsidR="00D1751E">
        <w:t xml:space="preserve">zijn studenten </w:t>
      </w:r>
      <w:r>
        <w:t>over de legbatterijkip die hij als jongen redde (p.</w:t>
      </w:r>
      <w:r w:rsidR="002016D8">
        <w:t>92-94). Waarom denk je dat Wieringa zijn novelle juist met deze anekdote laat eindigen? Leg je antwoord uit in maximaal 70 woorden.</w:t>
      </w:r>
    </w:p>
    <w:p w14:paraId="59C89EFE" w14:textId="637689AC" w:rsidR="009F7B45" w:rsidRDefault="009F7B45" w:rsidP="009F7B45"/>
    <w:p w14:paraId="558C792E" w14:textId="6856FC76" w:rsidR="00D812D8" w:rsidRDefault="00D812D8" w:rsidP="009F7B45"/>
    <w:sectPr w:rsidR="00D812D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DB0E" w14:textId="77777777" w:rsidR="00067C1C" w:rsidRDefault="00067C1C" w:rsidP="00165FAA">
      <w:pPr>
        <w:spacing w:after="0" w:line="240" w:lineRule="auto"/>
      </w:pPr>
      <w:r>
        <w:separator/>
      </w:r>
    </w:p>
  </w:endnote>
  <w:endnote w:type="continuationSeparator" w:id="0">
    <w:p w14:paraId="04CD4A92" w14:textId="77777777" w:rsidR="00067C1C" w:rsidRDefault="00067C1C" w:rsidP="0016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escoplus_pronormal">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115469"/>
      <w:docPartObj>
        <w:docPartGallery w:val="Page Numbers (Bottom of Page)"/>
        <w:docPartUnique/>
      </w:docPartObj>
    </w:sdtPr>
    <w:sdtEndPr/>
    <w:sdtContent>
      <w:p w14:paraId="37C49AAC" w14:textId="5F9DFA0D" w:rsidR="0058341E" w:rsidRDefault="0058341E">
        <w:pPr>
          <w:pStyle w:val="Voettekst"/>
          <w:jc w:val="center"/>
        </w:pPr>
        <w:r>
          <w:fldChar w:fldCharType="begin"/>
        </w:r>
        <w:r>
          <w:instrText>PAGE   \* MERGEFORMAT</w:instrText>
        </w:r>
        <w:r>
          <w:fldChar w:fldCharType="separate"/>
        </w:r>
        <w:r w:rsidR="00067C1C">
          <w:rPr>
            <w:noProof/>
          </w:rPr>
          <w:t>1</w:t>
        </w:r>
        <w:r>
          <w:fldChar w:fldCharType="end"/>
        </w:r>
      </w:p>
    </w:sdtContent>
  </w:sdt>
  <w:p w14:paraId="4C5CBD64" w14:textId="77777777" w:rsidR="0058341E" w:rsidRDefault="005834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22A14" w14:textId="77777777" w:rsidR="00067C1C" w:rsidRDefault="00067C1C" w:rsidP="00165FAA">
      <w:pPr>
        <w:spacing w:after="0" w:line="240" w:lineRule="auto"/>
      </w:pPr>
      <w:r>
        <w:separator/>
      </w:r>
    </w:p>
  </w:footnote>
  <w:footnote w:type="continuationSeparator" w:id="0">
    <w:p w14:paraId="56115559" w14:textId="77777777" w:rsidR="00067C1C" w:rsidRDefault="00067C1C" w:rsidP="00165FAA">
      <w:pPr>
        <w:spacing w:after="0" w:line="240" w:lineRule="auto"/>
      </w:pPr>
      <w:r>
        <w:continuationSeparator/>
      </w:r>
    </w:p>
  </w:footnote>
  <w:footnote w:id="1">
    <w:p w14:paraId="588396C8" w14:textId="31548288" w:rsidR="00165FAA" w:rsidRPr="00BF7DEA" w:rsidRDefault="00165FAA">
      <w:pPr>
        <w:pStyle w:val="Voetnoottekst"/>
      </w:pPr>
      <w:r>
        <w:rPr>
          <w:rStyle w:val="Voetnootmarkering"/>
        </w:rPr>
        <w:footnoteRef/>
      </w:r>
      <w:r w:rsidRPr="00BF7DEA">
        <w:t xml:space="preserve"> </w:t>
      </w:r>
      <w:r w:rsidRPr="00BF7DEA">
        <w:rPr>
          <w:i/>
          <w:iCs/>
        </w:rPr>
        <w:t>source de la fidélité</w:t>
      </w:r>
      <w:r w:rsidR="00BF7DEA" w:rsidRPr="00BF7DEA">
        <w:t xml:space="preserve"> = </w:t>
      </w:r>
      <w:r w:rsidR="00BF7DEA">
        <w:t>‘</w:t>
      </w:r>
      <w:r w:rsidR="00BF7DEA" w:rsidRPr="00BF7DEA">
        <w:t>bron van de</w:t>
      </w:r>
      <w:r w:rsidR="00BF7DEA">
        <w:t xml:space="preserve"> trouw’, of ‘bron van het geloof’.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6805"/>
    <w:multiLevelType w:val="hybridMultilevel"/>
    <w:tmpl w:val="3C6ED142"/>
    <w:lvl w:ilvl="0" w:tplc="155854A8">
      <w:start w:val="1"/>
      <w:numFmt w:val="bullet"/>
      <w:lvlText w:val=""/>
      <w:lvlJc w:val="left"/>
      <w:pPr>
        <w:ind w:left="6732" w:hanging="360"/>
      </w:pPr>
      <w:rPr>
        <w:rFonts w:ascii="Wingdings" w:eastAsiaTheme="minorEastAsia" w:hAnsi="Wingdings" w:cstheme="minorBidi" w:hint="default"/>
      </w:rPr>
    </w:lvl>
    <w:lvl w:ilvl="1" w:tplc="04130003" w:tentative="1">
      <w:start w:val="1"/>
      <w:numFmt w:val="bullet"/>
      <w:lvlText w:val="o"/>
      <w:lvlJc w:val="left"/>
      <w:pPr>
        <w:ind w:left="7452" w:hanging="360"/>
      </w:pPr>
      <w:rPr>
        <w:rFonts w:ascii="Courier New" w:hAnsi="Courier New" w:cs="Courier New" w:hint="default"/>
      </w:rPr>
    </w:lvl>
    <w:lvl w:ilvl="2" w:tplc="04130005" w:tentative="1">
      <w:start w:val="1"/>
      <w:numFmt w:val="bullet"/>
      <w:lvlText w:val=""/>
      <w:lvlJc w:val="left"/>
      <w:pPr>
        <w:ind w:left="8172" w:hanging="360"/>
      </w:pPr>
      <w:rPr>
        <w:rFonts w:ascii="Wingdings" w:hAnsi="Wingdings" w:hint="default"/>
      </w:rPr>
    </w:lvl>
    <w:lvl w:ilvl="3" w:tplc="04130001" w:tentative="1">
      <w:start w:val="1"/>
      <w:numFmt w:val="bullet"/>
      <w:lvlText w:val=""/>
      <w:lvlJc w:val="left"/>
      <w:pPr>
        <w:ind w:left="8892" w:hanging="360"/>
      </w:pPr>
      <w:rPr>
        <w:rFonts w:ascii="Symbol" w:hAnsi="Symbol" w:hint="default"/>
      </w:rPr>
    </w:lvl>
    <w:lvl w:ilvl="4" w:tplc="04130003" w:tentative="1">
      <w:start w:val="1"/>
      <w:numFmt w:val="bullet"/>
      <w:lvlText w:val="o"/>
      <w:lvlJc w:val="left"/>
      <w:pPr>
        <w:ind w:left="9612" w:hanging="360"/>
      </w:pPr>
      <w:rPr>
        <w:rFonts w:ascii="Courier New" w:hAnsi="Courier New" w:cs="Courier New" w:hint="default"/>
      </w:rPr>
    </w:lvl>
    <w:lvl w:ilvl="5" w:tplc="04130005" w:tentative="1">
      <w:start w:val="1"/>
      <w:numFmt w:val="bullet"/>
      <w:lvlText w:val=""/>
      <w:lvlJc w:val="left"/>
      <w:pPr>
        <w:ind w:left="10332" w:hanging="360"/>
      </w:pPr>
      <w:rPr>
        <w:rFonts w:ascii="Wingdings" w:hAnsi="Wingdings" w:hint="default"/>
      </w:rPr>
    </w:lvl>
    <w:lvl w:ilvl="6" w:tplc="04130001" w:tentative="1">
      <w:start w:val="1"/>
      <w:numFmt w:val="bullet"/>
      <w:lvlText w:val=""/>
      <w:lvlJc w:val="left"/>
      <w:pPr>
        <w:ind w:left="11052" w:hanging="360"/>
      </w:pPr>
      <w:rPr>
        <w:rFonts w:ascii="Symbol" w:hAnsi="Symbol" w:hint="default"/>
      </w:rPr>
    </w:lvl>
    <w:lvl w:ilvl="7" w:tplc="04130003" w:tentative="1">
      <w:start w:val="1"/>
      <w:numFmt w:val="bullet"/>
      <w:lvlText w:val="o"/>
      <w:lvlJc w:val="left"/>
      <w:pPr>
        <w:ind w:left="11772" w:hanging="360"/>
      </w:pPr>
      <w:rPr>
        <w:rFonts w:ascii="Courier New" w:hAnsi="Courier New" w:cs="Courier New" w:hint="default"/>
      </w:rPr>
    </w:lvl>
    <w:lvl w:ilvl="8" w:tplc="04130005" w:tentative="1">
      <w:start w:val="1"/>
      <w:numFmt w:val="bullet"/>
      <w:lvlText w:val=""/>
      <w:lvlJc w:val="left"/>
      <w:pPr>
        <w:ind w:left="12492" w:hanging="360"/>
      </w:pPr>
      <w:rPr>
        <w:rFonts w:ascii="Wingdings" w:hAnsi="Wingdings" w:hint="default"/>
      </w:rPr>
    </w:lvl>
  </w:abstractNum>
  <w:abstractNum w:abstractNumId="1" w15:restartNumberingAfterBreak="0">
    <w:nsid w:val="32D852F5"/>
    <w:multiLevelType w:val="hybridMultilevel"/>
    <w:tmpl w:val="DD78DB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F665DE"/>
    <w:multiLevelType w:val="hybridMultilevel"/>
    <w:tmpl w:val="B9988888"/>
    <w:lvl w:ilvl="0" w:tplc="E132FBDC">
      <w:numFmt w:val="bullet"/>
      <w:lvlText w:val="-"/>
      <w:lvlJc w:val="left"/>
      <w:pPr>
        <w:ind w:left="1776" w:hanging="360"/>
      </w:pPr>
      <w:rPr>
        <w:rFonts w:ascii="Calibri" w:eastAsiaTheme="minorEastAsia"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674C0B0E"/>
    <w:multiLevelType w:val="hybridMultilevel"/>
    <w:tmpl w:val="207A6010"/>
    <w:lvl w:ilvl="0" w:tplc="EE1427FA">
      <w:start w:val="1"/>
      <w:numFmt w:val="bullet"/>
      <w:lvlText w:val=""/>
      <w:lvlJc w:val="left"/>
      <w:pPr>
        <w:ind w:left="3192" w:hanging="360"/>
      </w:pPr>
      <w:rPr>
        <w:rFonts w:ascii="Wingdings" w:eastAsiaTheme="minorEastAsia" w:hAnsi="Wingdings" w:cstheme="minorBid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4" w15:restartNumberingAfterBreak="0">
    <w:nsid w:val="791D29D8"/>
    <w:multiLevelType w:val="hybridMultilevel"/>
    <w:tmpl w:val="9F040C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4F"/>
    <w:rsid w:val="00046A73"/>
    <w:rsid w:val="00057525"/>
    <w:rsid w:val="00057BEA"/>
    <w:rsid w:val="00067C1C"/>
    <w:rsid w:val="00074CCE"/>
    <w:rsid w:val="00091D18"/>
    <w:rsid w:val="00093940"/>
    <w:rsid w:val="000A2256"/>
    <w:rsid w:val="000D18D2"/>
    <w:rsid w:val="000D6760"/>
    <w:rsid w:val="000E1DF0"/>
    <w:rsid w:val="000E23E3"/>
    <w:rsid w:val="000F2859"/>
    <w:rsid w:val="001408A4"/>
    <w:rsid w:val="00165FAA"/>
    <w:rsid w:val="001677F3"/>
    <w:rsid w:val="00186348"/>
    <w:rsid w:val="00197F4F"/>
    <w:rsid w:val="001A58BE"/>
    <w:rsid w:val="002016D8"/>
    <w:rsid w:val="00201EC3"/>
    <w:rsid w:val="00211846"/>
    <w:rsid w:val="00224C34"/>
    <w:rsid w:val="002C0F9F"/>
    <w:rsid w:val="002E00E7"/>
    <w:rsid w:val="002E0807"/>
    <w:rsid w:val="002F31B8"/>
    <w:rsid w:val="003663E9"/>
    <w:rsid w:val="003C1303"/>
    <w:rsid w:val="003E074F"/>
    <w:rsid w:val="00490D72"/>
    <w:rsid w:val="004E560C"/>
    <w:rsid w:val="004F41A2"/>
    <w:rsid w:val="00517F81"/>
    <w:rsid w:val="0057077B"/>
    <w:rsid w:val="0058341E"/>
    <w:rsid w:val="0059584C"/>
    <w:rsid w:val="005C0AA7"/>
    <w:rsid w:val="005F0358"/>
    <w:rsid w:val="005F6FA1"/>
    <w:rsid w:val="00617EA9"/>
    <w:rsid w:val="00696F9D"/>
    <w:rsid w:val="006A56F7"/>
    <w:rsid w:val="006B082B"/>
    <w:rsid w:val="006B207C"/>
    <w:rsid w:val="006D2204"/>
    <w:rsid w:val="006D4795"/>
    <w:rsid w:val="006D71CE"/>
    <w:rsid w:val="006E0DA6"/>
    <w:rsid w:val="00703D13"/>
    <w:rsid w:val="00703E5B"/>
    <w:rsid w:val="007238E1"/>
    <w:rsid w:val="00773C75"/>
    <w:rsid w:val="007E3AEA"/>
    <w:rsid w:val="008311CE"/>
    <w:rsid w:val="00831B34"/>
    <w:rsid w:val="00835B07"/>
    <w:rsid w:val="00836A07"/>
    <w:rsid w:val="00840BBA"/>
    <w:rsid w:val="0084677B"/>
    <w:rsid w:val="00851DE9"/>
    <w:rsid w:val="00891594"/>
    <w:rsid w:val="00891711"/>
    <w:rsid w:val="00894EA9"/>
    <w:rsid w:val="008A578F"/>
    <w:rsid w:val="008E2889"/>
    <w:rsid w:val="00903BBE"/>
    <w:rsid w:val="00931343"/>
    <w:rsid w:val="009521FB"/>
    <w:rsid w:val="00964082"/>
    <w:rsid w:val="00993BFA"/>
    <w:rsid w:val="009961F3"/>
    <w:rsid w:val="009E05DB"/>
    <w:rsid w:val="009F75DA"/>
    <w:rsid w:val="009F7B45"/>
    <w:rsid w:val="00A21947"/>
    <w:rsid w:val="00A231D4"/>
    <w:rsid w:val="00A40183"/>
    <w:rsid w:val="00A73812"/>
    <w:rsid w:val="00A8698E"/>
    <w:rsid w:val="00AD6A0E"/>
    <w:rsid w:val="00AD7C11"/>
    <w:rsid w:val="00B12068"/>
    <w:rsid w:val="00B8124C"/>
    <w:rsid w:val="00BB1D2A"/>
    <w:rsid w:val="00BF7DEA"/>
    <w:rsid w:val="00C1430E"/>
    <w:rsid w:val="00C178D1"/>
    <w:rsid w:val="00C95FBE"/>
    <w:rsid w:val="00CA5D30"/>
    <w:rsid w:val="00CE4A62"/>
    <w:rsid w:val="00D1751E"/>
    <w:rsid w:val="00D33CED"/>
    <w:rsid w:val="00D34F75"/>
    <w:rsid w:val="00D41C8D"/>
    <w:rsid w:val="00D41F59"/>
    <w:rsid w:val="00D43430"/>
    <w:rsid w:val="00D54B1F"/>
    <w:rsid w:val="00D76FED"/>
    <w:rsid w:val="00D812D8"/>
    <w:rsid w:val="00D9186E"/>
    <w:rsid w:val="00DB224D"/>
    <w:rsid w:val="00DB23E6"/>
    <w:rsid w:val="00DC3346"/>
    <w:rsid w:val="00E51041"/>
    <w:rsid w:val="00E60C05"/>
    <w:rsid w:val="00E864C1"/>
    <w:rsid w:val="00ED3420"/>
    <w:rsid w:val="00F60D64"/>
    <w:rsid w:val="00F616FA"/>
    <w:rsid w:val="00F6554C"/>
    <w:rsid w:val="00FA415B"/>
    <w:rsid w:val="00FC228E"/>
    <w:rsid w:val="00FE036B"/>
    <w:rsid w:val="00FE794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9FE8"/>
  <w15:chartTrackingRefBased/>
  <w15:docId w15:val="{60F0C961-5B6F-4608-AE23-793082B4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7F4F"/>
    <w:pPr>
      <w:ind w:left="720"/>
      <w:contextualSpacing/>
    </w:pPr>
  </w:style>
  <w:style w:type="paragraph" w:styleId="Voetnoottekst">
    <w:name w:val="footnote text"/>
    <w:basedOn w:val="Standaard"/>
    <w:link w:val="VoetnoottekstChar"/>
    <w:uiPriority w:val="99"/>
    <w:semiHidden/>
    <w:unhideWhenUsed/>
    <w:rsid w:val="00165F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5FAA"/>
    <w:rPr>
      <w:sz w:val="20"/>
      <w:szCs w:val="20"/>
    </w:rPr>
  </w:style>
  <w:style w:type="character" w:styleId="Voetnootmarkering">
    <w:name w:val="footnote reference"/>
    <w:basedOn w:val="Standaardalinea-lettertype"/>
    <w:uiPriority w:val="99"/>
    <w:semiHidden/>
    <w:unhideWhenUsed/>
    <w:rsid w:val="00165FAA"/>
    <w:rPr>
      <w:vertAlign w:val="superscript"/>
    </w:rPr>
  </w:style>
  <w:style w:type="character" w:styleId="Hyperlink">
    <w:name w:val="Hyperlink"/>
    <w:basedOn w:val="Standaardalinea-lettertype"/>
    <w:uiPriority w:val="99"/>
    <w:unhideWhenUsed/>
    <w:rsid w:val="002E0807"/>
    <w:rPr>
      <w:color w:val="0563C1" w:themeColor="hyperlink"/>
      <w:u w:val="single"/>
    </w:rPr>
  </w:style>
  <w:style w:type="character" w:customStyle="1" w:styleId="UnresolvedMention">
    <w:name w:val="Unresolved Mention"/>
    <w:basedOn w:val="Standaardalinea-lettertype"/>
    <w:uiPriority w:val="99"/>
    <w:semiHidden/>
    <w:unhideWhenUsed/>
    <w:rsid w:val="002E0807"/>
    <w:rPr>
      <w:color w:val="605E5C"/>
      <w:shd w:val="clear" w:color="auto" w:fill="E1DFDD"/>
    </w:rPr>
  </w:style>
  <w:style w:type="paragraph" w:styleId="Koptekst">
    <w:name w:val="header"/>
    <w:basedOn w:val="Standaard"/>
    <w:link w:val="KoptekstChar"/>
    <w:uiPriority w:val="99"/>
    <w:unhideWhenUsed/>
    <w:rsid w:val="005834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41E"/>
  </w:style>
  <w:style w:type="paragraph" w:styleId="Voettekst">
    <w:name w:val="footer"/>
    <w:basedOn w:val="Standaard"/>
    <w:link w:val="VoettekstChar"/>
    <w:uiPriority w:val="99"/>
    <w:unhideWhenUsed/>
    <w:rsid w:val="005834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EFE8853556948993671420C6F5609" ma:contentTypeVersion="13" ma:contentTypeDescription="Een nieuw document maken." ma:contentTypeScope="" ma:versionID="66ef8eac7f30a039f03548a74fb33e0c">
  <xsd:schema xmlns:xsd="http://www.w3.org/2001/XMLSchema" xmlns:xs="http://www.w3.org/2001/XMLSchema" xmlns:p="http://schemas.microsoft.com/office/2006/metadata/properties" xmlns:ns3="9df875f6-0057-40b1-aa9c-1678992d3181" xmlns:ns4="43d8fc4a-a4d7-41cc-86f6-9b20ec74bb73" targetNamespace="http://schemas.microsoft.com/office/2006/metadata/properties" ma:root="true" ma:fieldsID="c37eadce6ae613132d5b03dc6f353d4d" ns3:_="" ns4:_="">
    <xsd:import namespace="9df875f6-0057-40b1-aa9c-1678992d3181"/>
    <xsd:import namespace="43d8fc4a-a4d7-41cc-86f6-9b20ec74bb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875f6-0057-40b1-aa9c-1678992d3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8fc4a-a4d7-41cc-86f6-9b20ec74bb7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2908-4F7D-403C-AFB5-A743DF8D1ABB}">
  <ds:schemaRefs>
    <ds:schemaRef ds:uri="http://schemas.microsoft.com/sharepoint/v3/contenttype/forms"/>
  </ds:schemaRefs>
</ds:datastoreItem>
</file>

<file path=customXml/itemProps2.xml><?xml version="1.0" encoding="utf-8"?>
<ds:datastoreItem xmlns:ds="http://schemas.openxmlformats.org/officeDocument/2006/customXml" ds:itemID="{3E2CC3B6-4E35-444D-B613-26E8E28B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875f6-0057-40b1-aa9c-1678992d3181"/>
    <ds:schemaRef ds:uri="43d8fc4a-a4d7-41cc-86f6-9b20ec74b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177D8-4897-4CC7-BABD-5EF754074B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E6359B-F2AA-490B-B6B6-A93F6A42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O.J.</dc:creator>
  <cp:keywords/>
  <dc:description/>
  <cp:lastModifiedBy>Herwaarden - van den Berg van M.</cp:lastModifiedBy>
  <cp:revision>2</cp:revision>
  <dcterms:created xsi:type="dcterms:W3CDTF">2020-06-15T07:30:00Z</dcterms:created>
  <dcterms:modified xsi:type="dcterms:W3CDTF">2020-06-15T07:30:00Z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0x0101006EAEFE8853556948993671420C6F5609</vt:lpwstr>
  </property>
</Properties>
</file>